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50" w:rsidRPr="006C0D02" w:rsidRDefault="00665D50" w:rsidP="00A40010">
      <w:pPr>
        <w:pStyle w:val="BodyTextIndent"/>
        <w:rPr>
          <w:sz w:val="26"/>
          <w:szCs w:val="26"/>
        </w:rPr>
      </w:pPr>
      <w:bookmarkStart w:id="0" w:name="_GoBack"/>
      <w:bookmarkEnd w:id="0"/>
      <w:r w:rsidRPr="006C0D02">
        <w:rPr>
          <w:sz w:val="26"/>
          <w:szCs w:val="26"/>
        </w:rPr>
        <w:t xml:space="preserve">Proposed Customized agenda for </w:t>
      </w:r>
      <w:r w:rsidRPr="006C0D02">
        <w:rPr>
          <w:sz w:val="26"/>
          <w:szCs w:val="26"/>
        </w:rPr>
        <w:br/>
      </w:r>
      <w:r w:rsidR="004C01F0">
        <w:rPr>
          <w:sz w:val="26"/>
          <w:szCs w:val="26"/>
        </w:rPr>
        <w:t>MISSOURI STATE PUBLIC DEFENDERS</w:t>
      </w:r>
    </w:p>
    <w:p w:rsidR="00665D50" w:rsidRPr="00665D50" w:rsidRDefault="004C01F0" w:rsidP="00665D50">
      <w:pPr>
        <w:keepNext/>
        <w:numPr>
          <w:ilvl w:val="0"/>
          <w:numId w:val="8"/>
        </w:numPr>
        <w:ind w:left="-360"/>
        <w:contextualSpacing/>
        <w:jc w:val="center"/>
        <w:outlineLvl w:val="0"/>
        <w:rPr>
          <w:rFonts w:cs="Times New Roman"/>
          <w:smallCaps/>
          <w:sz w:val="26"/>
          <w:szCs w:val="26"/>
        </w:rPr>
      </w:pPr>
      <w:r>
        <w:rPr>
          <w:rFonts w:cs="Times New Roman"/>
          <w:smallCaps/>
          <w:sz w:val="26"/>
          <w:szCs w:val="26"/>
        </w:rPr>
        <w:t>April 26</w:t>
      </w:r>
      <w:r w:rsidR="00665D50" w:rsidRPr="00665D50">
        <w:rPr>
          <w:rFonts w:cs="Times New Roman"/>
          <w:smallCaps/>
          <w:sz w:val="26"/>
          <w:szCs w:val="26"/>
        </w:rPr>
        <w:t>, 2019</w:t>
      </w:r>
    </w:p>
    <w:p w:rsidR="00665D50" w:rsidRPr="00665D50" w:rsidRDefault="00665D50" w:rsidP="00665D50">
      <w:pPr>
        <w:ind w:left="-360"/>
        <w:contextualSpacing/>
        <w:jc w:val="center"/>
        <w:rPr>
          <w:rFonts w:cs="Times New Roman"/>
          <w:smallCaps/>
          <w:sz w:val="26"/>
          <w:szCs w:val="26"/>
        </w:rPr>
      </w:pPr>
    </w:p>
    <w:p w:rsidR="00665D50" w:rsidRPr="00665D50" w:rsidRDefault="00665D50" w:rsidP="00665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-270"/>
        <w:jc w:val="center"/>
        <w:rPr>
          <w:rFonts w:cs="Times New Roman"/>
          <w:b/>
          <w:smallCaps/>
          <w:sz w:val="26"/>
          <w:szCs w:val="26"/>
        </w:rPr>
      </w:pPr>
      <w:r w:rsidRPr="00665D50">
        <w:rPr>
          <w:rFonts w:cs="Times New Roman"/>
          <w:b/>
          <w:smallCaps/>
          <w:sz w:val="26"/>
          <w:szCs w:val="26"/>
        </w:rPr>
        <w:t>Pozner on Cross: Advanced Techniques Using the Chapter Method©</w:t>
      </w:r>
    </w:p>
    <w:p w:rsidR="00665D50" w:rsidRPr="006C0D02" w:rsidRDefault="00304B66" w:rsidP="00304B6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NOTE:  </w:t>
      </w:r>
      <w:r>
        <w:rPr>
          <w:bCs/>
          <w:szCs w:val="24"/>
        </w:rPr>
        <w:t>This</w:t>
      </w:r>
      <w:r w:rsidRPr="00166FB7">
        <w:rPr>
          <w:bCs/>
          <w:szCs w:val="24"/>
        </w:rPr>
        <w:t xml:space="preserve"> is a proposed agenda.  In order to provide </w:t>
      </w:r>
      <w:r>
        <w:rPr>
          <w:bCs/>
          <w:szCs w:val="24"/>
        </w:rPr>
        <w:t>a final agenda</w:t>
      </w:r>
      <w:r w:rsidRPr="00166FB7">
        <w:rPr>
          <w:bCs/>
          <w:szCs w:val="24"/>
        </w:rPr>
        <w:t>, we need to confirm your state’s MCLE requirements as well as your wishes.</w:t>
      </w:r>
      <w:r>
        <w:rPr>
          <w:bCs/>
          <w:szCs w:val="24"/>
        </w:rPr>
        <w:t xml:space="preserve"> I intend to provide a program that qualified for at least 6 MCLE credits.  </w:t>
      </w:r>
      <w:r w:rsidRPr="00F4262F">
        <w:rPr>
          <w:bCs/>
          <w:szCs w:val="24"/>
        </w:rPr>
        <w:t>Please advise us if your state requires 60 minutes of lecture for 1 hour credit, or 50 minutes= 1 hour credit.</w:t>
      </w:r>
      <w:r>
        <w:rPr>
          <w:bCs/>
          <w:szCs w:val="24"/>
        </w:rPr>
        <w:t xml:space="preserve"> </w:t>
      </w:r>
      <w:r w:rsidR="00665D50" w:rsidRPr="00665D50">
        <w:rPr>
          <w:rFonts w:cs="Times New Roman"/>
          <w:b/>
          <w:i/>
          <w:sz w:val="26"/>
          <w:szCs w:val="26"/>
        </w:rPr>
        <w:t>(Special note: All times are suggestions only. Start, stop, breaks and lunch can be adjusted to meet your needs.</w:t>
      </w:r>
      <w:r w:rsidR="00665D50" w:rsidRPr="00665D50">
        <w:rPr>
          <w:rFonts w:cs="Times New Roman"/>
          <w:b/>
          <w:sz w:val="26"/>
          <w:szCs w:val="26"/>
        </w:rPr>
        <w:t>)</w:t>
      </w:r>
    </w:p>
    <w:p w:rsidR="00451B8A" w:rsidRPr="00451B8A" w:rsidRDefault="00451B8A" w:rsidP="00451B8A">
      <w:pPr>
        <w:spacing w:before="240"/>
        <w:rPr>
          <w:b/>
          <w:szCs w:val="24"/>
        </w:rPr>
      </w:pPr>
      <w:r w:rsidRPr="00451B8A">
        <w:rPr>
          <w:b/>
          <w:szCs w:val="24"/>
        </w:rPr>
        <w:t>Registration</w:t>
      </w:r>
    </w:p>
    <w:p w:rsidR="00451B8A" w:rsidRDefault="00451B8A" w:rsidP="00451B8A">
      <w:pPr>
        <w:spacing w:before="240"/>
        <w:rPr>
          <w:szCs w:val="24"/>
        </w:rPr>
      </w:pPr>
      <w:r>
        <w:rPr>
          <w:b/>
          <w:bCs/>
          <w:szCs w:val="24"/>
        </w:rPr>
        <w:t>Principles of Advanced Cross-Examination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Why cross is more helpful than direct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Building our cases around cross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Making our theory dominate our opponent’s theory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Creating witness anxiety to compel honesty</w:t>
      </w:r>
    </w:p>
    <w:p w:rsidR="00451B8A" w:rsidRDefault="00451B8A" w:rsidP="00451B8A">
      <w:pPr>
        <w:spacing w:before="240"/>
        <w:rPr>
          <w:b/>
          <w:bCs/>
          <w:szCs w:val="24"/>
        </w:rPr>
      </w:pPr>
      <w:r>
        <w:rPr>
          <w:b/>
          <w:bCs/>
          <w:szCs w:val="24"/>
        </w:rPr>
        <w:t>The Only 3 Rules of Cross</w:t>
      </w:r>
    </w:p>
    <w:p w:rsidR="00451B8A" w:rsidRDefault="00451B8A" w:rsidP="00451B8A">
      <w:pPr>
        <w:ind w:left="720"/>
        <w:contextualSpacing/>
        <w:rPr>
          <w:szCs w:val="24"/>
        </w:rPr>
      </w:pPr>
      <w:r>
        <w:rPr>
          <w:szCs w:val="24"/>
        </w:rPr>
        <w:t xml:space="preserve">1.   </w:t>
      </w:r>
      <w:r w:rsidRPr="00451B8A">
        <w:rPr>
          <w:szCs w:val="24"/>
          <w:u w:val="single"/>
        </w:rPr>
        <w:t>Using the Power of Leading Questions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Forming questions to achieve control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Training witnesses to say yes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Keeping the cross about our best facts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Allowing jurors to see our points</w:t>
      </w:r>
    </w:p>
    <w:p w:rsidR="00451B8A" w:rsidRPr="00451B8A" w:rsidRDefault="00451B8A" w:rsidP="00451B8A">
      <w:pPr>
        <w:pStyle w:val="TOC1"/>
      </w:pPr>
      <w:r w:rsidRPr="00451B8A">
        <w:t>Break</w:t>
      </w:r>
    </w:p>
    <w:p w:rsidR="00451B8A" w:rsidRDefault="00451B8A" w:rsidP="00451B8A">
      <w:pPr>
        <w:spacing w:before="240"/>
        <w:rPr>
          <w:b/>
          <w:bCs/>
          <w:szCs w:val="24"/>
        </w:rPr>
      </w:pPr>
      <w:r>
        <w:rPr>
          <w:b/>
          <w:bCs/>
          <w:szCs w:val="24"/>
        </w:rPr>
        <w:t>The Only 3 Rules of Cross (cont.)</w:t>
      </w:r>
    </w:p>
    <w:p w:rsidR="00451B8A" w:rsidRPr="00451B8A" w:rsidRDefault="00451B8A" w:rsidP="00451B8A">
      <w:pPr>
        <w:ind w:left="720"/>
        <w:rPr>
          <w:bCs/>
          <w:szCs w:val="24"/>
        </w:rPr>
      </w:pPr>
      <w:r w:rsidRPr="00451B8A">
        <w:rPr>
          <w:bCs/>
          <w:szCs w:val="24"/>
        </w:rPr>
        <w:t xml:space="preserve">2.   </w:t>
      </w:r>
      <w:r w:rsidRPr="00F1349E">
        <w:rPr>
          <w:bCs/>
          <w:szCs w:val="24"/>
          <w:u w:val="single"/>
        </w:rPr>
        <w:t>Controlling Witnesses One Fact at a Time</w:t>
      </w:r>
    </w:p>
    <w:p w:rsidR="00451B8A" w:rsidRP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 w:rsidRPr="00451B8A">
        <w:rPr>
          <w:szCs w:val="24"/>
        </w:rPr>
        <w:t>Shaping jurors’ perceptions of the facts</w:t>
      </w:r>
    </w:p>
    <w:p w:rsidR="00451B8A" w:rsidRP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 w:rsidRPr="00451B8A">
        <w:rPr>
          <w:szCs w:val="24"/>
        </w:rPr>
        <w:t>Putting facts into persuasive order</w:t>
      </w:r>
    </w:p>
    <w:p w:rsidR="00451B8A" w:rsidRP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 w:rsidRPr="00451B8A">
        <w:rPr>
          <w:szCs w:val="24"/>
        </w:rPr>
        <w:t>Painting pictures that channel deliberations</w:t>
      </w:r>
    </w:p>
    <w:p w:rsidR="00451B8A" w:rsidRDefault="00166FB7" w:rsidP="00451B8A">
      <w:pPr>
        <w:spacing w:before="240"/>
        <w:rPr>
          <w:b/>
          <w:bCs/>
          <w:szCs w:val="24"/>
        </w:rPr>
      </w:pPr>
      <w:r>
        <w:rPr>
          <w:b/>
          <w:bCs/>
          <w:szCs w:val="24"/>
        </w:rPr>
        <w:t>The S</w:t>
      </w:r>
      <w:r w:rsidR="00451B8A" w:rsidRPr="00237371">
        <w:rPr>
          <w:b/>
          <w:bCs/>
          <w:szCs w:val="24"/>
        </w:rPr>
        <w:t xml:space="preserve">cience of </w:t>
      </w:r>
      <w:r>
        <w:rPr>
          <w:b/>
          <w:bCs/>
          <w:szCs w:val="24"/>
        </w:rPr>
        <w:t>S</w:t>
      </w:r>
      <w:r w:rsidR="00451B8A" w:rsidRPr="00237371">
        <w:rPr>
          <w:b/>
          <w:bCs/>
          <w:szCs w:val="24"/>
        </w:rPr>
        <w:t xml:space="preserve">entence </w:t>
      </w:r>
      <w:r>
        <w:rPr>
          <w:b/>
          <w:bCs/>
          <w:szCs w:val="24"/>
        </w:rPr>
        <w:t>C</w:t>
      </w:r>
      <w:r w:rsidR="00451B8A" w:rsidRPr="00237371">
        <w:rPr>
          <w:b/>
          <w:bCs/>
          <w:szCs w:val="24"/>
        </w:rPr>
        <w:t>onstructio</w:t>
      </w:r>
      <w:r w:rsidR="00451B8A">
        <w:rPr>
          <w:b/>
          <w:bCs/>
          <w:szCs w:val="24"/>
        </w:rPr>
        <w:t>n</w:t>
      </w:r>
    </w:p>
    <w:p w:rsidR="00451B8A" w:rsidRDefault="00F1349E" w:rsidP="00F1349E">
      <w:pPr>
        <w:ind w:left="720"/>
        <w:contextualSpacing/>
        <w:rPr>
          <w:szCs w:val="24"/>
        </w:rPr>
      </w:pPr>
      <w:r>
        <w:rPr>
          <w:szCs w:val="24"/>
        </w:rPr>
        <w:t xml:space="preserve">3.   </w:t>
      </w:r>
      <w:r w:rsidR="00451B8A" w:rsidRPr="00F1349E">
        <w:rPr>
          <w:szCs w:val="24"/>
          <w:u w:val="single"/>
        </w:rPr>
        <w:t>Logic and Story Telling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Creating memorable narratives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Focusing the jury on our theory</w:t>
      </w:r>
    </w:p>
    <w:p w:rsidR="00451B8A" w:rsidRDefault="00451B8A" w:rsidP="00F1349E">
      <w:pPr>
        <w:numPr>
          <w:ilvl w:val="2"/>
          <w:numId w:val="28"/>
        </w:numPr>
        <w:ind w:left="1800"/>
        <w:contextualSpacing/>
        <w:rPr>
          <w:szCs w:val="24"/>
        </w:rPr>
      </w:pPr>
      <w:r>
        <w:rPr>
          <w:szCs w:val="24"/>
        </w:rPr>
        <w:t>Using logic to drive our desired inferences</w:t>
      </w:r>
    </w:p>
    <w:p w:rsidR="00451B8A" w:rsidRDefault="00451B8A" w:rsidP="00451B8A">
      <w:pPr>
        <w:spacing w:before="240"/>
        <w:rPr>
          <w:szCs w:val="24"/>
        </w:rPr>
      </w:pPr>
      <w:r>
        <w:rPr>
          <w:b/>
          <w:bCs/>
          <w:szCs w:val="24"/>
        </w:rPr>
        <w:t>The Chapter Method</w:t>
      </w:r>
      <w:r>
        <w:rPr>
          <w:b/>
          <w:bCs/>
          <w:szCs w:val="24"/>
          <w:vertAlign w:val="superscript"/>
        </w:rPr>
        <w:t>©</w:t>
      </w:r>
      <w:r>
        <w:rPr>
          <w:b/>
          <w:bCs/>
          <w:szCs w:val="24"/>
        </w:rPr>
        <w:t xml:space="preserve"> of Cross-Examination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Breaking cases into understandable parts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Putting facts into our best context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Recognizing events valuable for cross-examination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How chapter method derails the opponent’s presentation</w:t>
      </w:r>
    </w:p>
    <w:p w:rsidR="00451B8A" w:rsidRPr="00F1349E" w:rsidRDefault="00451B8A" w:rsidP="00451B8A">
      <w:pPr>
        <w:spacing w:before="240"/>
        <w:rPr>
          <w:b/>
          <w:szCs w:val="24"/>
        </w:rPr>
      </w:pPr>
      <w:r w:rsidRPr="00F1349E">
        <w:rPr>
          <w:b/>
          <w:szCs w:val="24"/>
        </w:rPr>
        <w:lastRenderedPageBreak/>
        <w:t>Lunch</w:t>
      </w:r>
    </w:p>
    <w:p w:rsidR="00451B8A" w:rsidRDefault="00451B8A" w:rsidP="00451B8A">
      <w:pPr>
        <w:spacing w:after="240"/>
        <w:ind w:left="1814" w:hanging="187"/>
        <w:rPr>
          <w:szCs w:val="24"/>
        </w:rPr>
      </w:pPr>
    </w:p>
    <w:p w:rsidR="00451B8A" w:rsidRPr="00237371" w:rsidRDefault="00451B8A" w:rsidP="00451B8A">
      <w:pPr>
        <w:pStyle w:val="TOC1"/>
        <w:rPr>
          <w:u w:val="single"/>
        </w:rPr>
      </w:pPr>
      <w:r w:rsidRPr="00DA6EF1">
        <w:t>Cross-Examination Preparation Systems</w:t>
      </w:r>
    </w:p>
    <w:p w:rsidR="00451B8A" w:rsidRPr="00F1349E" w:rsidRDefault="00451B8A" w:rsidP="00F1349E">
      <w:pPr>
        <w:numPr>
          <w:ilvl w:val="0"/>
          <w:numId w:val="28"/>
        </w:numPr>
        <w:ind w:left="1080"/>
        <w:contextualSpacing/>
        <w:rPr>
          <w:szCs w:val="24"/>
        </w:rPr>
      </w:pPr>
      <w:r w:rsidRPr="00F1349E">
        <w:rPr>
          <w:szCs w:val="24"/>
        </w:rPr>
        <w:t>Sourcing our facts</w:t>
      </w:r>
    </w:p>
    <w:p w:rsidR="00451B8A" w:rsidRPr="00F1349E" w:rsidRDefault="00451B8A" w:rsidP="00F1349E">
      <w:pPr>
        <w:numPr>
          <w:ilvl w:val="0"/>
          <w:numId w:val="28"/>
        </w:numPr>
        <w:ind w:left="1080"/>
        <w:contextualSpacing/>
        <w:rPr>
          <w:szCs w:val="24"/>
        </w:rPr>
      </w:pPr>
      <w:r w:rsidRPr="00F1349E">
        <w:rPr>
          <w:szCs w:val="24"/>
        </w:rPr>
        <w:t>Drafting topic chapters</w:t>
      </w:r>
    </w:p>
    <w:p w:rsidR="00451B8A" w:rsidRPr="00F1349E" w:rsidRDefault="00451B8A" w:rsidP="00F1349E">
      <w:pPr>
        <w:numPr>
          <w:ilvl w:val="0"/>
          <w:numId w:val="28"/>
        </w:numPr>
        <w:ind w:left="1080"/>
        <w:contextualSpacing/>
        <w:rPr>
          <w:szCs w:val="24"/>
        </w:rPr>
      </w:pPr>
      <w:r w:rsidRPr="00F1349E">
        <w:rPr>
          <w:szCs w:val="24"/>
        </w:rPr>
        <w:t>Sequence of events charts</w:t>
      </w:r>
    </w:p>
    <w:p w:rsidR="00451B8A" w:rsidRPr="00F1349E" w:rsidRDefault="00451B8A" w:rsidP="00F1349E">
      <w:pPr>
        <w:numPr>
          <w:ilvl w:val="0"/>
          <w:numId w:val="28"/>
        </w:numPr>
        <w:ind w:left="1080"/>
        <w:contextualSpacing/>
        <w:rPr>
          <w:szCs w:val="24"/>
        </w:rPr>
      </w:pPr>
      <w:r w:rsidRPr="00F1349E">
        <w:rPr>
          <w:szCs w:val="24"/>
        </w:rPr>
        <w:t>Witness comparison charts</w:t>
      </w:r>
    </w:p>
    <w:p w:rsidR="00451B8A" w:rsidRPr="00F1349E" w:rsidRDefault="00451B8A" w:rsidP="00451B8A">
      <w:pPr>
        <w:spacing w:before="240"/>
        <w:rPr>
          <w:b/>
          <w:szCs w:val="24"/>
        </w:rPr>
      </w:pPr>
      <w:r w:rsidRPr="00F1349E">
        <w:rPr>
          <w:b/>
          <w:szCs w:val="24"/>
        </w:rPr>
        <w:t>Break</w:t>
      </w:r>
    </w:p>
    <w:p w:rsidR="00451B8A" w:rsidRDefault="00451B8A" w:rsidP="00451B8A">
      <w:pPr>
        <w:spacing w:before="240"/>
        <w:rPr>
          <w:szCs w:val="24"/>
        </w:rPr>
      </w:pPr>
      <w:r>
        <w:rPr>
          <w:b/>
          <w:bCs/>
          <w:szCs w:val="24"/>
        </w:rPr>
        <w:t>Page Preparation of Cross-Examination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Scripting our cross by chapter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Keying in exhibits and foundations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Preparation for instant impeachment</w:t>
      </w:r>
    </w:p>
    <w:p w:rsidR="00451B8A" w:rsidRDefault="00451B8A" w:rsidP="00451B8A">
      <w:pPr>
        <w:spacing w:before="240"/>
        <w:rPr>
          <w:szCs w:val="24"/>
        </w:rPr>
      </w:pPr>
      <w:r>
        <w:rPr>
          <w:b/>
          <w:bCs/>
          <w:szCs w:val="24"/>
        </w:rPr>
        <w:t>Controlling the Evasive Witness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20 methods of controlling the combative witness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Psychological principles that establish witness control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Punishing the non-responsive answer</w:t>
      </w:r>
    </w:p>
    <w:p w:rsidR="00451B8A" w:rsidRDefault="00451B8A" w:rsidP="00451B8A">
      <w:pPr>
        <w:numPr>
          <w:ilvl w:val="0"/>
          <w:numId w:val="28"/>
        </w:numPr>
        <w:ind w:left="1080"/>
        <w:contextualSpacing/>
        <w:rPr>
          <w:szCs w:val="24"/>
        </w:rPr>
      </w:pPr>
      <w:r>
        <w:rPr>
          <w:szCs w:val="24"/>
        </w:rPr>
        <w:t>Taking advantage of the too-talkative witness</w:t>
      </w:r>
    </w:p>
    <w:p w:rsidR="00451B8A" w:rsidRDefault="00451B8A" w:rsidP="00451B8A">
      <w:pPr>
        <w:pStyle w:val="TOC1"/>
        <w:rPr>
          <w:b w:val="0"/>
        </w:rPr>
      </w:pPr>
      <w:r w:rsidRPr="00E808A5">
        <w:t>Adjourn</w:t>
      </w:r>
    </w:p>
    <w:p w:rsidR="00166FB7" w:rsidRDefault="00166FB7" w:rsidP="00166FB7"/>
    <w:p w:rsidR="00166FB7" w:rsidRPr="00166FB7" w:rsidRDefault="00166FB7" w:rsidP="00166FB7"/>
    <w:p w:rsidR="00196284" w:rsidRPr="006C0D02" w:rsidRDefault="003721A4" w:rsidP="003721A4">
      <w:pPr>
        <w:spacing w:after="200"/>
        <w:rPr>
          <w:rFonts w:cs="Times New Roman"/>
          <w:sz w:val="26"/>
          <w:szCs w:val="26"/>
          <w:u w:val="single"/>
        </w:rPr>
      </w:pPr>
      <w:r w:rsidRPr="006C0D02">
        <w:rPr>
          <w:rFonts w:cs="Times New Roman"/>
          <w:sz w:val="26"/>
          <w:szCs w:val="26"/>
          <w:u w:val="single"/>
        </w:rPr>
        <w:t>ABOUT OUR SPEAKER</w:t>
      </w:r>
    </w:p>
    <w:p w:rsidR="003721A4" w:rsidRPr="003721A4" w:rsidRDefault="003721A4" w:rsidP="00166FB7">
      <w:pPr>
        <w:spacing w:after="240"/>
        <w:ind w:left="720" w:right="396"/>
        <w:rPr>
          <w:rFonts w:cs="Times New Roman"/>
          <w:sz w:val="26"/>
          <w:szCs w:val="26"/>
        </w:rPr>
      </w:pPr>
      <w:r w:rsidRPr="006C0D02">
        <w:rPr>
          <w:rFonts w:cs="Times New Roman"/>
          <w:b/>
          <w:sz w:val="26"/>
          <w:szCs w:val="26"/>
        </w:rPr>
        <w:t xml:space="preserve">Pozner on Cross.  </w:t>
      </w:r>
      <w:r w:rsidRPr="006C0D02">
        <w:rPr>
          <w:rFonts w:cs="Times New Roman"/>
          <w:sz w:val="26"/>
          <w:szCs w:val="26"/>
        </w:rPr>
        <w:t xml:space="preserve">In 48 states and across Canada, </w:t>
      </w:r>
      <w:r w:rsidRPr="003721A4">
        <w:rPr>
          <w:rFonts w:cs="Times New Roman"/>
          <w:sz w:val="26"/>
          <w:szCs w:val="26"/>
        </w:rPr>
        <w:t xml:space="preserve">Larry Pozner has taught the most advanced techniques while explaining the science behind these methods. His book </w:t>
      </w:r>
      <w:r w:rsidRPr="003721A4">
        <w:rPr>
          <w:rFonts w:cs="Times New Roman"/>
          <w:b/>
          <w:sz w:val="26"/>
          <w:szCs w:val="26"/>
        </w:rPr>
        <w:t>Cross-Examination:  Science and Techniques</w:t>
      </w:r>
      <w:r w:rsidRPr="003721A4">
        <w:rPr>
          <w:rFonts w:cs="Times New Roman"/>
          <w:sz w:val="26"/>
          <w:szCs w:val="26"/>
        </w:rPr>
        <w:t xml:space="preserve"> (</w:t>
      </w:r>
      <w:r w:rsidRPr="006C0D02">
        <w:rPr>
          <w:rFonts w:cs="Times New Roman"/>
          <w:sz w:val="26"/>
          <w:szCs w:val="26"/>
        </w:rPr>
        <w:t>3</w:t>
      </w:r>
      <w:r w:rsidRPr="006C0D02">
        <w:rPr>
          <w:rFonts w:cs="Times New Roman"/>
          <w:sz w:val="26"/>
          <w:szCs w:val="26"/>
          <w:vertAlign w:val="superscript"/>
        </w:rPr>
        <w:t>rd</w:t>
      </w:r>
      <w:r w:rsidRPr="006C0D02">
        <w:rPr>
          <w:rFonts w:cs="Times New Roman"/>
          <w:sz w:val="26"/>
          <w:szCs w:val="26"/>
        </w:rPr>
        <w:t xml:space="preserve"> edition, </w:t>
      </w:r>
      <w:r w:rsidRPr="003721A4">
        <w:rPr>
          <w:rFonts w:cs="Times New Roman"/>
          <w:sz w:val="26"/>
          <w:szCs w:val="26"/>
        </w:rPr>
        <w:t xml:space="preserve">Lexis Nexis), co-authored with Roger Dodd, is America’s best-selling book on cross-examination. </w:t>
      </w:r>
    </w:p>
    <w:p w:rsidR="003721A4" w:rsidRPr="003721A4" w:rsidRDefault="003721A4" w:rsidP="00166FB7">
      <w:pPr>
        <w:pStyle w:val="BlockText"/>
      </w:pPr>
      <w:r w:rsidRPr="003721A4">
        <w:t xml:space="preserve">Larry has been listed in The Best Lawyers in America for 35 consecutive years, and is named in </w:t>
      </w:r>
      <w:r w:rsidR="000D2B55" w:rsidRPr="003721A4">
        <w:t>Bet-the-Company litigation</w:t>
      </w:r>
      <w:r w:rsidR="000D2B55">
        <w:t>,</w:t>
      </w:r>
      <w:r w:rsidR="000D2B55" w:rsidRPr="003721A4">
        <w:t xml:space="preserve"> </w:t>
      </w:r>
      <w:r w:rsidRPr="003721A4">
        <w:t>Criminal Defense</w:t>
      </w:r>
      <w:r w:rsidR="00EB1CC4">
        <w:t>–both</w:t>
      </w:r>
      <w:r w:rsidR="000D2B55">
        <w:t xml:space="preserve"> </w:t>
      </w:r>
      <w:r w:rsidRPr="003721A4">
        <w:t>Street Crimes and White Collar.</w:t>
      </w:r>
    </w:p>
    <w:p w:rsidR="000D2B55" w:rsidRPr="003721A4" w:rsidRDefault="000D2B55" w:rsidP="00166FB7">
      <w:pPr>
        <w:spacing w:after="240"/>
        <w:ind w:left="720" w:right="396"/>
        <w:rPr>
          <w:rFonts w:cs="Times New Roman"/>
          <w:sz w:val="26"/>
          <w:szCs w:val="26"/>
        </w:rPr>
      </w:pPr>
      <w:r w:rsidRPr="003721A4">
        <w:rPr>
          <w:rFonts w:cs="Times New Roman"/>
          <w:sz w:val="26"/>
          <w:szCs w:val="26"/>
        </w:rPr>
        <w:t>Larry represents both plaintiffs and defendants in commercial cases. He has represented the Denver Broncos football franchise for many years.</w:t>
      </w:r>
    </w:p>
    <w:p w:rsidR="003721A4" w:rsidRPr="003721A4" w:rsidRDefault="000D2B55" w:rsidP="00166FB7">
      <w:pPr>
        <w:spacing w:after="240"/>
        <w:ind w:left="720" w:right="39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He</w:t>
      </w:r>
      <w:r w:rsidR="003721A4" w:rsidRPr="003721A4">
        <w:rPr>
          <w:rFonts w:cs="Times New Roman"/>
          <w:sz w:val="26"/>
          <w:szCs w:val="26"/>
        </w:rPr>
        <w:t xml:space="preserve"> is a Past President of the National Association of Criminal Defense Lawyers. He taught for many years at the University </w:t>
      </w:r>
      <w:r w:rsidR="003721A4" w:rsidRPr="006C0D02">
        <w:rPr>
          <w:rFonts w:cs="Times New Roman"/>
          <w:sz w:val="26"/>
          <w:szCs w:val="26"/>
        </w:rPr>
        <w:t>Of Denver Sturm College o</w:t>
      </w:r>
      <w:r w:rsidR="003721A4" w:rsidRPr="003721A4">
        <w:rPr>
          <w:rFonts w:cs="Times New Roman"/>
          <w:sz w:val="26"/>
          <w:szCs w:val="26"/>
        </w:rPr>
        <w:t>f Law, where he was voted Best Professor.</w:t>
      </w:r>
    </w:p>
    <w:sectPr w:rsidR="003721A4" w:rsidRPr="003721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50" w:rsidRDefault="00665D50" w:rsidP="00665D50">
      <w:r>
        <w:separator/>
      </w:r>
    </w:p>
  </w:endnote>
  <w:endnote w:type="continuationSeparator" w:id="0">
    <w:p w:rsidR="00665D50" w:rsidRDefault="00665D50" w:rsidP="0066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quity Text B">
    <w:altName w:val="Times New Roman"/>
    <w:charset w:val="00"/>
    <w:family w:val="auto"/>
    <w:pitch w:val="variable"/>
    <w:sig w:usb0="00000001" w:usb1="4000205A" w:usb2="00000000" w:usb3="00000000" w:csb0="00000111" w:csb1="00000000"/>
  </w:font>
  <w:font w:name="Franklin Gothic Book">
    <w:altName w:val="Malgun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06" w:rsidRPr="00503E06" w:rsidRDefault="00503E06" w:rsidP="00503E06">
    <w:pPr>
      <w:pStyle w:val="DocID"/>
      <w:numPr>
        <w:ilvl w:val="0"/>
        <w:numId w:val="0"/>
      </w:numPr>
      <w:ind w:left="-360"/>
      <w:jc w:val="center"/>
      <w:rPr>
        <w:rFonts w:ascii="Times New Roman" w:hAnsi="Times New Roman" w:cs="Times New Roman"/>
        <w:sz w:val="28"/>
      </w:rPr>
    </w:pPr>
    <w:r w:rsidRPr="00503E06">
      <w:rPr>
        <w:rFonts w:ascii="Times New Roman" w:hAnsi="Times New Roman" w:cs="Times New Roman"/>
        <w:sz w:val="28"/>
      </w:rPr>
      <w:fldChar w:fldCharType="begin"/>
    </w:r>
    <w:r w:rsidRPr="00503E06">
      <w:rPr>
        <w:rFonts w:ascii="Times New Roman" w:hAnsi="Times New Roman" w:cs="Times New Roman"/>
        <w:sz w:val="28"/>
      </w:rPr>
      <w:instrText xml:space="preserve"> PAGE   \* MERGEFORMAT </w:instrText>
    </w:r>
    <w:r w:rsidRPr="00503E06">
      <w:rPr>
        <w:rFonts w:ascii="Times New Roman" w:hAnsi="Times New Roman" w:cs="Times New Roman"/>
        <w:sz w:val="28"/>
      </w:rPr>
      <w:fldChar w:fldCharType="separate"/>
    </w:r>
    <w:r w:rsidR="003D10E9">
      <w:rPr>
        <w:rFonts w:ascii="Times New Roman" w:hAnsi="Times New Roman" w:cs="Times New Roman"/>
        <w:noProof/>
        <w:sz w:val="28"/>
      </w:rPr>
      <w:t>2</w:t>
    </w:r>
    <w:r w:rsidRPr="00503E06">
      <w:rPr>
        <w:rFonts w:ascii="Times New Roman" w:hAnsi="Times New Roman" w:cs="Times New Roman"/>
        <w:noProof/>
        <w:sz w:val="28"/>
      </w:rPr>
      <w:fldChar w:fldCharType="end"/>
    </w:r>
  </w:p>
  <w:p w:rsidR="00665D50" w:rsidRPr="00170507" w:rsidRDefault="007F58FA" w:rsidP="00170507">
    <w:pPr>
      <w:pStyle w:val="DocID"/>
      <w:numPr>
        <w:ilvl w:val="0"/>
        <w:numId w:val="30"/>
      </w:numPr>
      <w:ind w:left="-720"/>
    </w:pPr>
    <w:r>
      <w:fldChar w:fldCharType="begin"/>
    </w:r>
    <w:r>
      <w:instrText xml:space="preserve"> DOCPROPERTY "DocID" </w:instrText>
    </w:r>
    <w:r>
      <w:fldChar w:fldCharType="separate"/>
    </w:r>
    <w:r>
      <w:t>2197068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50" w:rsidRDefault="00665D50" w:rsidP="00665D50">
      <w:r>
        <w:separator/>
      </w:r>
    </w:p>
  </w:footnote>
  <w:footnote w:type="continuationSeparator" w:id="0">
    <w:p w:rsidR="00665D50" w:rsidRDefault="00665D50" w:rsidP="0066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DC7"/>
    <w:multiLevelType w:val="multilevel"/>
    <w:tmpl w:val="797AD116"/>
    <w:lvl w:ilvl="0">
      <w:start w:val="1"/>
      <w:numFmt w:val="decimal"/>
      <w:pStyle w:val="DocI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hanging="576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0DB461A3"/>
    <w:multiLevelType w:val="multilevel"/>
    <w:tmpl w:val="10B448E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80" w:hanging="576"/>
      </w:pPr>
      <w:rPr>
        <w:rFonts w:hint="default"/>
      </w:rPr>
    </w:lvl>
    <w:lvl w:ilvl="6">
      <w:start w:val="1"/>
      <w:numFmt w:val="upperLetter"/>
      <w:lvlText w:val="(%7)"/>
      <w:lvlJc w:val="left"/>
      <w:pPr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4032" w:hanging="576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ind w:left="4896" w:hanging="576"/>
      </w:pPr>
      <w:rPr>
        <w:rFonts w:hint="default"/>
      </w:rPr>
    </w:lvl>
  </w:abstractNum>
  <w:abstractNum w:abstractNumId="2" w15:restartNumberingAfterBreak="0">
    <w:nsid w:val="201219AC"/>
    <w:multiLevelType w:val="multilevel"/>
    <w:tmpl w:val="7564194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2304" w:hanging="576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ind w:left="2880" w:hanging="576"/>
      </w:pPr>
      <w:rPr>
        <w:rFonts w:hint="default"/>
      </w:rPr>
    </w:lvl>
    <w:lvl w:ilvl="6">
      <w:start w:val="1"/>
      <w:numFmt w:val="upperLetter"/>
      <w:pStyle w:val="Heading7"/>
      <w:lvlText w:val="%7."/>
      <w:lvlJc w:val="left"/>
      <w:pPr>
        <w:ind w:left="576" w:hanging="576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ind w:left="1152" w:hanging="576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1728" w:hanging="576"/>
      </w:pPr>
      <w:rPr>
        <w:rFonts w:hint="default"/>
      </w:rPr>
    </w:lvl>
  </w:abstractNum>
  <w:abstractNum w:abstractNumId="3" w15:restartNumberingAfterBreak="0">
    <w:nsid w:val="246C7DB8"/>
    <w:multiLevelType w:val="hybridMultilevel"/>
    <w:tmpl w:val="86BA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C5878"/>
    <w:multiLevelType w:val="hybridMultilevel"/>
    <w:tmpl w:val="81587560"/>
    <w:lvl w:ilvl="0" w:tplc="876245D6">
      <w:start w:val="4030"/>
      <w:numFmt w:val="bullet"/>
      <w:lvlText w:val="•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E9064A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A490AEA"/>
    <w:multiLevelType w:val="hybridMultilevel"/>
    <w:tmpl w:val="E7AC466E"/>
    <w:lvl w:ilvl="0" w:tplc="AFF83034">
      <w:start w:val="1"/>
      <w:numFmt w:val="upperLetter"/>
      <w:lvlText w:val="%1."/>
      <w:lvlJc w:val="left"/>
      <w:pPr>
        <w:ind w:left="396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50341C89"/>
    <w:multiLevelType w:val="hybridMultilevel"/>
    <w:tmpl w:val="AF0AB330"/>
    <w:lvl w:ilvl="0" w:tplc="80E2F3FC">
      <w:start w:val="1"/>
      <w:numFmt w:val="upperLetter"/>
      <w:lvlText w:val="%1."/>
      <w:lvlJc w:val="left"/>
      <w:pPr>
        <w:ind w:left="144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974A0"/>
    <w:multiLevelType w:val="hybridMultilevel"/>
    <w:tmpl w:val="FA38DC6C"/>
    <w:lvl w:ilvl="0" w:tplc="6EB69A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B359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BD6250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2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3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7">
    <w:abstractNumId w:val="2"/>
    <w:lvlOverride w:ilvl="0">
      <w:lvl w:ilvl="0">
        <w:start w:val="1"/>
        <w:numFmt w:val="none"/>
        <w:pStyle w:val="Heading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lvlText w:val="%2.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Heading3"/>
        <w:lvlText w:val="%3."/>
        <w:lvlJc w:val="left"/>
        <w:pPr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2304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pStyle w:val="Heading6"/>
        <w:lvlText w:val="%6."/>
        <w:lvlJc w:val="left"/>
        <w:pPr>
          <w:ind w:left="2880" w:hanging="576"/>
        </w:pPr>
        <w:rPr>
          <w:rFonts w:hint="default"/>
        </w:rPr>
      </w:lvl>
    </w:lvlOverride>
    <w:lvlOverride w:ilvl="6">
      <w:lvl w:ilvl="6">
        <w:start w:val="1"/>
        <w:numFmt w:val="upperLetter"/>
        <w:pStyle w:val="Heading7"/>
        <w:lvlText w:val="%7."/>
        <w:lvlJc w:val="left"/>
        <w:pPr>
          <w:ind w:left="576" w:hanging="57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1728" w:hanging="576"/>
        </w:pPr>
        <w:rPr>
          <w:rFonts w:hint="default"/>
        </w:rPr>
      </w:lvl>
    </w:lvlOverride>
  </w:num>
  <w:num w:numId="8">
    <w:abstractNumId w:val="2"/>
    <w:lvlOverride w:ilvl="7">
      <w:lvl w:ilvl="7">
        <w:start w:val="1"/>
        <w:numFmt w:val="decimal"/>
        <w:pStyle w:val="Heading8"/>
        <w:lvlText w:val="%8."/>
        <w:lvlJc w:val="left"/>
        <w:pPr>
          <w:ind w:left="1152" w:hanging="576"/>
        </w:pPr>
        <w:rPr>
          <w:rFonts w:ascii="Book Antiqua" w:hAnsi="Book Antiqua" w:hint="default"/>
        </w:rPr>
      </w:lvl>
    </w:lvlOverride>
  </w:num>
  <w:num w:numId="9">
    <w:abstractNumId w:val="1"/>
  </w:num>
  <w:num w:numId="10">
    <w:abstractNumId w:val="0"/>
  </w:num>
  <w:num w:numId="11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7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8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9">
    <w:abstractNumId w:val="1"/>
  </w:num>
  <w:num w:numId="20">
    <w:abstractNumId w:val="0"/>
  </w:num>
  <w:num w:numId="21">
    <w:abstractNumId w:val="2"/>
    <w:lvlOverride w:ilvl="0">
      <w:lvl w:ilvl="0">
        <w:start w:val="1"/>
        <w:numFmt w:val="lowerLetter"/>
        <w:pStyle w:val="Heading1"/>
        <w:lvlText w:val="%1)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7"/>
  </w:num>
  <w:num w:numId="23">
    <w:abstractNumId w:val="6"/>
  </w:num>
  <w:num w:numId="24">
    <w:abstractNumId w:val="2"/>
    <w:lvlOverride w:ilvl="0">
      <w:lvl w:ilvl="0">
        <w:start w:val="1"/>
        <w:numFmt w:val="upperLetter"/>
        <w:pStyle w:val="Heading1"/>
        <w:lvlText w:val="%1."/>
        <w:lvlJc w:val="left"/>
        <w:pPr>
          <w:ind w:left="360" w:hanging="360"/>
        </w:pPr>
        <w:rPr>
          <w:rFonts w:ascii="Equity Text B" w:hAnsi="Equity Text B" w:hint="default"/>
          <w:b w:val="0"/>
          <w:i w:val="0"/>
          <w:sz w:val="24"/>
          <w:u w:val="no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5">
    <w:abstractNumId w:val="4"/>
  </w:num>
  <w:num w:numId="26">
    <w:abstractNumId w:val="9"/>
  </w:num>
  <w:num w:numId="27">
    <w:abstractNumId w:val="10"/>
  </w:num>
  <w:num w:numId="28">
    <w:abstractNumId w:val="8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50"/>
    <w:rsid w:val="000D0FF5"/>
    <w:rsid w:val="000D2B55"/>
    <w:rsid w:val="00111848"/>
    <w:rsid w:val="00166F7F"/>
    <w:rsid w:val="00166FB7"/>
    <w:rsid w:val="00170507"/>
    <w:rsid w:val="00196284"/>
    <w:rsid w:val="001B5220"/>
    <w:rsid w:val="00262985"/>
    <w:rsid w:val="00304B66"/>
    <w:rsid w:val="003721A4"/>
    <w:rsid w:val="003A3DB1"/>
    <w:rsid w:val="003D10E9"/>
    <w:rsid w:val="00451B8A"/>
    <w:rsid w:val="004C01F0"/>
    <w:rsid w:val="004D408E"/>
    <w:rsid w:val="004E414F"/>
    <w:rsid w:val="00503E06"/>
    <w:rsid w:val="00665D50"/>
    <w:rsid w:val="006C0D02"/>
    <w:rsid w:val="006E24D8"/>
    <w:rsid w:val="006F11F9"/>
    <w:rsid w:val="007F58FA"/>
    <w:rsid w:val="008E3055"/>
    <w:rsid w:val="00940760"/>
    <w:rsid w:val="00972ABF"/>
    <w:rsid w:val="00A346A1"/>
    <w:rsid w:val="00A40010"/>
    <w:rsid w:val="00C90D4B"/>
    <w:rsid w:val="00CB754E"/>
    <w:rsid w:val="00EB1CC4"/>
    <w:rsid w:val="00F1349E"/>
    <w:rsid w:val="00F327D5"/>
    <w:rsid w:val="00F4262F"/>
    <w:rsid w:val="00F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54852C-9DA1-4459-BDEE-5146DE7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  <w:ind w:left="1814" w:hanging="18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985"/>
    <w:pPr>
      <w:spacing w:after="0"/>
      <w:ind w:left="0" w:firstLine="0"/>
    </w:pPr>
  </w:style>
  <w:style w:type="paragraph" w:styleId="Heading1">
    <w:name w:val="heading 1"/>
    <w:basedOn w:val="Normal"/>
    <w:next w:val="BodyText"/>
    <w:link w:val="Heading1Char"/>
    <w:autoRedefine/>
    <w:qFormat/>
    <w:rsid w:val="00CB754E"/>
    <w:pPr>
      <w:keepNext/>
      <w:keepLines/>
      <w:pageBreakBefore/>
      <w:numPr>
        <w:numId w:val="8"/>
      </w:numPr>
      <w:ind w:left="720" w:hanging="720"/>
      <w:outlineLvl w:val="0"/>
    </w:pPr>
    <w:rPr>
      <w:rFonts w:eastAsiaTheme="majorEastAsia" w:cstheme="majorBidi"/>
      <w:b/>
      <w:bCs/>
      <w:kern w:val="16"/>
      <w:szCs w:val="28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rsid w:val="00262985"/>
    <w:pPr>
      <w:pageBreakBefore w:val="0"/>
      <w:numPr>
        <w:numId w:val="0"/>
      </w:numPr>
      <w:ind w:left="1440" w:hanging="720"/>
      <w:outlineLvl w:val="1"/>
    </w:pPr>
    <w:rPr>
      <w:b w:val="0"/>
      <w:bCs w:val="0"/>
      <w:szCs w:val="26"/>
      <w:u w:val="single"/>
    </w:rPr>
  </w:style>
  <w:style w:type="paragraph" w:styleId="Heading3">
    <w:name w:val="heading 3"/>
    <w:basedOn w:val="Heading2"/>
    <w:next w:val="BodyText"/>
    <w:link w:val="Heading3Char"/>
    <w:unhideWhenUsed/>
    <w:qFormat/>
    <w:rsid w:val="00262985"/>
    <w:pPr>
      <w:numPr>
        <w:ilvl w:val="2"/>
        <w:numId w:val="24"/>
      </w:numPr>
      <w:outlineLvl w:val="2"/>
    </w:pPr>
    <w:rPr>
      <w:bCs/>
    </w:rPr>
  </w:style>
  <w:style w:type="paragraph" w:styleId="Heading4">
    <w:name w:val="heading 4"/>
    <w:basedOn w:val="Heading2"/>
    <w:next w:val="BodyText"/>
    <w:link w:val="Heading4Char"/>
    <w:autoRedefine/>
    <w:unhideWhenUsed/>
    <w:qFormat/>
    <w:rsid w:val="00CB754E"/>
    <w:pPr>
      <w:ind w:left="2160"/>
      <w:outlineLvl w:val="3"/>
    </w:pPr>
    <w:rPr>
      <w:b/>
      <w:bCs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262985"/>
    <w:pPr>
      <w:numPr>
        <w:ilvl w:val="4"/>
        <w:numId w:val="2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262985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"/>
    <w:link w:val="Heading7Char"/>
    <w:unhideWhenUsed/>
    <w:qFormat/>
    <w:rsid w:val="00262985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nhideWhenUsed/>
    <w:qFormat/>
    <w:rsid w:val="00262985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"/>
    <w:link w:val="Heading9Char"/>
    <w:unhideWhenUsed/>
    <w:qFormat/>
    <w:rsid w:val="00CB754E"/>
    <w:pPr>
      <w:numPr>
        <w:ilvl w:val="8"/>
        <w:numId w:val="9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754E"/>
    <w:rPr>
      <w:rFonts w:eastAsiaTheme="majorEastAsia" w:cstheme="majorBidi"/>
      <w:b/>
      <w:bCs/>
      <w:kern w:val="16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7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760"/>
  </w:style>
  <w:style w:type="character" w:customStyle="1" w:styleId="Heading2Char">
    <w:name w:val="Heading 2 Char"/>
    <w:basedOn w:val="DefaultParagraphFont"/>
    <w:link w:val="Heading2"/>
    <w:rsid w:val="00262985"/>
    <w:rPr>
      <w:rFonts w:eastAsiaTheme="majorEastAsia" w:cstheme="majorBidi"/>
      <w:kern w:val="1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rsid w:val="00CB754E"/>
    <w:rPr>
      <w:rFonts w:eastAsiaTheme="majorEastAsia" w:cstheme="majorBidi"/>
      <w:bCs/>
      <w:kern w:val="1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CB754E"/>
    <w:rPr>
      <w:rFonts w:eastAsiaTheme="majorEastAsia" w:cstheme="majorBidi"/>
      <w:b/>
      <w:bCs/>
      <w:iCs/>
      <w:kern w:val="16"/>
      <w:szCs w:val="26"/>
      <w:u w:val="single"/>
    </w:rPr>
  </w:style>
  <w:style w:type="character" w:customStyle="1" w:styleId="Heading5Char">
    <w:name w:val="Heading 5 Char"/>
    <w:basedOn w:val="DefaultParagraphFont"/>
    <w:link w:val="Heading5"/>
    <w:rsid w:val="00CB754E"/>
    <w:rPr>
      <w:rFonts w:eastAsiaTheme="majorEastAsia" w:cstheme="majorBidi"/>
      <w:b/>
      <w:bCs/>
      <w:iCs/>
      <w:kern w:val="1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CB754E"/>
    <w:rPr>
      <w:rFonts w:eastAsiaTheme="majorEastAsia" w:cstheme="majorBidi"/>
      <w:b/>
      <w:bCs/>
      <w:kern w:val="16"/>
      <w:szCs w:val="26"/>
      <w:u w:val="single"/>
    </w:rPr>
  </w:style>
  <w:style w:type="character" w:customStyle="1" w:styleId="Heading7Char">
    <w:name w:val="Heading 7 Char"/>
    <w:basedOn w:val="DefaultParagraphFont"/>
    <w:link w:val="Heading7"/>
    <w:rsid w:val="00CB754E"/>
    <w:rPr>
      <w:rFonts w:eastAsiaTheme="majorEastAsia" w:cstheme="majorBidi"/>
      <w:b/>
      <w:bCs/>
      <w:iCs/>
      <w:kern w:val="16"/>
      <w:szCs w:val="26"/>
      <w:u w:val="single"/>
    </w:rPr>
  </w:style>
  <w:style w:type="character" w:customStyle="1" w:styleId="Heading8Char">
    <w:name w:val="Heading 8 Char"/>
    <w:basedOn w:val="DefaultParagraphFont"/>
    <w:link w:val="Heading8"/>
    <w:rsid w:val="00CB754E"/>
    <w:rPr>
      <w:rFonts w:eastAsiaTheme="majorEastAsia" w:cstheme="majorBidi"/>
      <w:b/>
      <w:bCs/>
      <w:iCs/>
      <w:kern w:val="1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B754E"/>
    <w:rPr>
      <w:rFonts w:ascii="Franklin Gothic Book" w:eastAsiaTheme="majorEastAsia" w:hAnsi="Franklin Gothic Book" w:cstheme="majorBidi"/>
      <w:b/>
      <w:kern w:val="16"/>
      <w:sz w:val="30"/>
      <w:szCs w:val="20"/>
    </w:rPr>
  </w:style>
  <w:style w:type="paragraph" w:customStyle="1" w:styleId="HeadingStatementofIssues">
    <w:name w:val="Heading Statement of Issues"/>
    <w:basedOn w:val="Heading4"/>
    <w:next w:val="BodyText"/>
    <w:link w:val="HeadingStatementofIssuesChar"/>
    <w:qFormat/>
    <w:rsid w:val="00CB754E"/>
    <w:pPr>
      <w:ind w:left="360" w:hanging="360"/>
      <w:outlineLvl w:val="9"/>
    </w:pPr>
    <w:rPr>
      <w:rFonts w:ascii="Book Antiqua" w:hAnsi="Book Antiqua"/>
    </w:rPr>
  </w:style>
  <w:style w:type="character" w:customStyle="1" w:styleId="HeadingStatementofIssuesChar">
    <w:name w:val="Heading Statement of Issues Char"/>
    <w:basedOn w:val="Heading4Char"/>
    <w:link w:val="HeadingStatementofIssues"/>
    <w:rsid w:val="00CB754E"/>
    <w:rPr>
      <w:rFonts w:ascii="Book Antiqua" w:eastAsiaTheme="majorEastAsia" w:hAnsi="Book Antiqua" w:cstheme="majorBidi"/>
      <w:b/>
      <w:bCs/>
      <w:iCs/>
      <w:kern w:val="16"/>
      <w:szCs w:val="26"/>
      <w:u w:val="single"/>
    </w:rPr>
  </w:style>
  <w:style w:type="paragraph" w:customStyle="1" w:styleId="HeadingAppositeAuthorities">
    <w:name w:val="Heading Apposite Authorities"/>
    <w:basedOn w:val="HeadingStatementofIssues"/>
    <w:link w:val="HeadingAppositeAuthoritiesChar"/>
    <w:qFormat/>
    <w:rsid w:val="00CB754E"/>
    <w:pPr>
      <w:spacing w:before="240"/>
      <w:ind w:left="576" w:firstLine="0"/>
    </w:pPr>
  </w:style>
  <w:style w:type="character" w:customStyle="1" w:styleId="HeadingAppositeAuthoritiesChar">
    <w:name w:val="Heading Apposite Authorities Char"/>
    <w:basedOn w:val="HeadingStatementofIssuesChar"/>
    <w:link w:val="HeadingAppositeAuthorities"/>
    <w:rsid w:val="00CB754E"/>
    <w:rPr>
      <w:rFonts w:ascii="Book Antiqua" w:eastAsiaTheme="majorEastAsia" w:hAnsi="Book Antiqua" w:cstheme="majorBidi"/>
      <w:b/>
      <w:bCs/>
      <w:iCs/>
      <w:kern w:val="16"/>
      <w:szCs w:val="26"/>
      <w:u w:val="single"/>
    </w:rPr>
  </w:style>
  <w:style w:type="paragraph" w:customStyle="1" w:styleId="HeadingTableofContents">
    <w:name w:val="Heading Table of Contents"/>
    <w:basedOn w:val="Heading1"/>
    <w:next w:val="TOC1"/>
    <w:link w:val="HeadingTableofContentsChar"/>
    <w:qFormat/>
    <w:rsid w:val="00CB754E"/>
    <w:pPr>
      <w:numPr>
        <w:numId w:val="0"/>
      </w:numPr>
      <w:outlineLvl w:val="9"/>
    </w:pPr>
    <w:rPr>
      <w:rFonts w:ascii="Franklin Gothic Book" w:hAnsi="Franklin Gothic Book"/>
      <w:sz w:val="32"/>
    </w:rPr>
  </w:style>
  <w:style w:type="character" w:customStyle="1" w:styleId="HeadingTableofContentsChar">
    <w:name w:val="Heading Table of Contents Char"/>
    <w:basedOn w:val="Heading1Char"/>
    <w:link w:val="HeadingTableofContents"/>
    <w:rsid w:val="00CB754E"/>
    <w:rPr>
      <w:rFonts w:ascii="Franklin Gothic Book" w:eastAsiaTheme="majorEastAsia" w:hAnsi="Franklin Gothic Book" w:cstheme="majorBidi"/>
      <w:b/>
      <w:bCs/>
      <w:kern w:val="16"/>
      <w:sz w:val="32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51B8A"/>
    <w:pPr>
      <w:spacing w:before="240"/>
    </w:pPr>
    <w:rPr>
      <w:b/>
      <w:szCs w:val="24"/>
    </w:rPr>
  </w:style>
  <w:style w:type="paragraph" w:customStyle="1" w:styleId="DocID">
    <w:name w:val="DocID"/>
    <w:basedOn w:val="BodyText"/>
    <w:next w:val="Footer"/>
    <w:link w:val="DocIDChar"/>
    <w:rsid w:val="00170507"/>
    <w:pPr>
      <w:numPr>
        <w:numId w:val="10"/>
      </w:numPr>
      <w:spacing w:after="0"/>
      <w:ind w:left="0" w:firstLine="0"/>
      <w:contextualSpacing/>
    </w:pPr>
    <w:rPr>
      <w:rFonts w:ascii="Arial" w:hAnsi="Arial" w:cs="Arial"/>
      <w:color w:val="000000"/>
      <w:sz w:val="16"/>
      <w:szCs w:val="28"/>
    </w:rPr>
  </w:style>
  <w:style w:type="character" w:customStyle="1" w:styleId="DocIDChar">
    <w:name w:val="DocID Char"/>
    <w:basedOn w:val="DefaultParagraphFont"/>
    <w:link w:val="DocID"/>
    <w:rsid w:val="00170507"/>
    <w:rPr>
      <w:rFonts w:ascii="Arial" w:hAnsi="Arial" w:cs="Arial"/>
      <w:color w:val="000000"/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665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D50"/>
  </w:style>
  <w:style w:type="paragraph" w:styleId="Header">
    <w:name w:val="header"/>
    <w:basedOn w:val="Normal"/>
    <w:link w:val="HeaderChar"/>
    <w:uiPriority w:val="99"/>
    <w:unhideWhenUsed/>
    <w:rsid w:val="00665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D50"/>
  </w:style>
  <w:style w:type="paragraph" w:styleId="BodyTextIndent">
    <w:name w:val="Body Text Indent"/>
    <w:basedOn w:val="Normal"/>
    <w:link w:val="BodyTextIndentChar"/>
    <w:uiPriority w:val="99"/>
    <w:unhideWhenUsed/>
    <w:rsid w:val="00A40010"/>
    <w:pPr>
      <w:ind w:left="-360"/>
      <w:contextualSpacing/>
      <w:jc w:val="center"/>
    </w:pPr>
    <w:rPr>
      <w:rFonts w:cs="Times New Roman"/>
      <w:smallCap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0010"/>
    <w:rPr>
      <w:rFonts w:cs="Times New Roman"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D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166FB7"/>
    <w:pPr>
      <w:spacing w:after="240"/>
      <w:ind w:left="720" w:right="396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2522</Characters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