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FC9" w:rsidRPr="00944C93" w:rsidRDefault="00DC0646">
      <w:pPr>
        <w:rPr>
          <w:rFonts w:ascii="Times New Roman" w:hAnsi="Times New Roman" w:cs="Times New Roman"/>
          <w:sz w:val="24"/>
          <w:szCs w:val="24"/>
        </w:rPr>
      </w:pPr>
      <w:r w:rsidRPr="00944C93">
        <w:rPr>
          <w:rFonts w:ascii="Times New Roman" w:hAnsi="Times New Roman" w:cs="Times New Roman"/>
          <w:b/>
          <w:i/>
          <w:sz w:val="44"/>
          <w:szCs w:val="44"/>
        </w:rPr>
        <w:t>John Leo Brady:  The defense lawyer’s best friend</w:t>
      </w:r>
    </w:p>
    <w:p w:rsidR="00883639" w:rsidRPr="00944C93" w:rsidRDefault="00493FC9">
      <w:pPr>
        <w:rPr>
          <w:rFonts w:ascii="Times New Roman" w:hAnsi="Times New Roman" w:cs="Times New Roman"/>
          <w:sz w:val="24"/>
          <w:szCs w:val="24"/>
        </w:rPr>
      </w:pPr>
      <w:r w:rsidRPr="00944C93">
        <w:rPr>
          <w:rFonts w:ascii="Times New Roman" w:hAnsi="Times New Roman" w:cs="Times New Roman"/>
          <w:sz w:val="24"/>
          <w:szCs w:val="24"/>
        </w:rPr>
        <w:tab/>
      </w:r>
      <w:r w:rsidRPr="00944C93">
        <w:rPr>
          <w:rFonts w:ascii="Times New Roman" w:hAnsi="Times New Roman" w:cs="Times New Roman"/>
          <w:sz w:val="24"/>
          <w:szCs w:val="24"/>
        </w:rPr>
        <w:tab/>
      </w:r>
      <w:r w:rsidRPr="00944C93">
        <w:rPr>
          <w:rFonts w:ascii="Times New Roman" w:hAnsi="Times New Roman" w:cs="Times New Roman"/>
          <w:sz w:val="24"/>
          <w:szCs w:val="24"/>
        </w:rPr>
        <w:tab/>
      </w:r>
      <w:r w:rsidRPr="00944C93">
        <w:rPr>
          <w:rFonts w:ascii="Times New Roman" w:hAnsi="Times New Roman" w:cs="Times New Roman"/>
          <w:sz w:val="24"/>
          <w:szCs w:val="24"/>
        </w:rPr>
        <w:tab/>
      </w:r>
      <w:r w:rsidRPr="00944C93">
        <w:rPr>
          <w:rFonts w:ascii="Times New Roman" w:hAnsi="Times New Roman" w:cs="Times New Roman"/>
          <w:sz w:val="24"/>
          <w:szCs w:val="24"/>
        </w:rPr>
        <w:tab/>
      </w:r>
      <w:r w:rsidRPr="00944C93">
        <w:rPr>
          <w:rFonts w:ascii="Times New Roman" w:hAnsi="Times New Roman" w:cs="Times New Roman"/>
          <w:sz w:val="24"/>
          <w:szCs w:val="24"/>
        </w:rPr>
        <w:tab/>
      </w:r>
      <w:r w:rsidRPr="00944C93">
        <w:rPr>
          <w:rFonts w:ascii="Times New Roman" w:hAnsi="Times New Roman" w:cs="Times New Roman"/>
          <w:sz w:val="24"/>
          <w:szCs w:val="24"/>
        </w:rPr>
        <w:tab/>
      </w:r>
      <w:r w:rsidRPr="00944C93">
        <w:rPr>
          <w:rFonts w:ascii="Times New Roman" w:hAnsi="Times New Roman" w:cs="Times New Roman"/>
          <w:sz w:val="24"/>
          <w:szCs w:val="24"/>
        </w:rPr>
        <w:tab/>
      </w:r>
      <w:r w:rsidRPr="00944C93">
        <w:rPr>
          <w:rFonts w:ascii="Times New Roman" w:hAnsi="Times New Roman" w:cs="Times New Roman"/>
          <w:sz w:val="24"/>
          <w:szCs w:val="24"/>
        </w:rPr>
        <w:tab/>
      </w:r>
      <w:r w:rsidR="00883639" w:rsidRPr="00944C93">
        <w:rPr>
          <w:rFonts w:ascii="Times New Roman" w:hAnsi="Times New Roman" w:cs="Times New Roman"/>
          <w:sz w:val="24"/>
          <w:szCs w:val="24"/>
        </w:rPr>
        <w:t>By</w:t>
      </w:r>
      <w:r w:rsidR="004335AD">
        <w:rPr>
          <w:rFonts w:ascii="Times New Roman" w:hAnsi="Times New Roman" w:cs="Times New Roman"/>
          <w:sz w:val="24"/>
          <w:szCs w:val="24"/>
        </w:rPr>
        <w:t xml:space="preserve">: </w:t>
      </w:r>
      <w:r w:rsidR="00883639" w:rsidRPr="00944C93">
        <w:rPr>
          <w:rFonts w:ascii="Times New Roman" w:hAnsi="Times New Roman" w:cs="Times New Roman"/>
          <w:sz w:val="24"/>
          <w:szCs w:val="24"/>
        </w:rPr>
        <w:t>Denis M. deVlaming</w:t>
      </w:r>
    </w:p>
    <w:p w:rsidR="00DC0646" w:rsidRDefault="00493FC9" w:rsidP="0049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0646" w:rsidRPr="00493FC9">
        <w:rPr>
          <w:rFonts w:ascii="Times New Roman" w:hAnsi="Times New Roman" w:cs="Times New Roman"/>
          <w:sz w:val="24"/>
          <w:szCs w:val="24"/>
        </w:rPr>
        <w:t xml:space="preserve">The holding in </w:t>
      </w:r>
      <w:r w:rsidR="00DC0646" w:rsidRPr="00493FC9">
        <w:rPr>
          <w:rFonts w:ascii="Times New Roman" w:hAnsi="Times New Roman" w:cs="Times New Roman"/>
          <w:b/>
          <w:i/>
          <w:sz w:val="24"/>
          <w:szCs w:val="24"/>
          <w:u w:val="single"/>
        </w:rPr>
        <w:t xml:space="preserve">Brady </w:t>
      </w:r>
      <w:r>
        <w:rPr>
          <w:rFonts w:ascii="Times New Roman" w:hAnsi="Times New Roman" w:cs="Times New Roman"/>
          <w:b/>
          <w:i/>
          <w:sz w:val="24"/>
          <w:szCs w:val="24"/>
          <w:u w:val="single"/>
        </w:rPr>
        <w:t>v</w:t>
      </w:r>
      <w:r w:rsidR="00DC0646" w:rsidRPr="00493FC9">
        <w:rPr>
          <w:rFonts w:ascii="Times New Roman" w:hAnsi="Times New Roman" w:cs="Times New Roman"/>
          <w:b/>
          <w:i/>
          <w:sz w:val="24"/>
          <w:szCs w:val="24"/>
          <w:u w:val="single"/>
        </w:rPr>
        <w:t>. Maryland</w:t>
      </w:r>
      <w:r w:rsidR="001C3F93" w:rsidRPr="001C3F93">
        <w:rPr>
          <w:rStyle w:val="EndnoteReference"/>
          <w:rFonts w:ascii="Times New Roman" w:hAnsi="Times New Roman" w:cs="Times New Roman"/>
          <w:sz w:val="24"/>
          <w:szCs w:val="24"/>
        </w:rPr>
        <w:endnoteReference w:id="1"/>
      </w:r>
      <w:r w:rsidR="00DC0646" w:rsidRPr="001C3F93">
        <w:rPr>
          <w:rFonts w:ascii="Times New Roman" w:hAnsi="Times New Roman" w:cs="Times New Roman"/>
          <w:sz w:val="24"/>
          <w:szCs w:val="24"/>
        </w:rPr>
        <w:t xml:space="preserve"> </w:t>
      </w:r>
      <w:r w:rsidR="00DC0646" w:rsidRPr="00493FC9">
        <w:rPr>
          <w:rFonts w:ascii="Times New Roman" w:hAnsi="Times New Roman" w:cs="Times New Roman"/>
          <w:sz w:val="24"/>
          <w:szCs w:val="24"/>
        </w:rPr>
        <w:t xml:space="preserve">dates back to 1963. It has been the law ever since then yet </w:t>
      </w:r>
      <w:r>
        <w:rPr>
          <w:rFonts w:ascii="Times New Roman" w:hAnsi="Times New Roman" w:cs="Times New Roman"/>
          <w:sz w:val="24"/>
          <w:szCs w:val="24"/>
        </w:rPr>
        <w:t xml:space="preserve">is </w:t>
      </w:r>
      <w:r w:rsidR="00DC0646" w:rsidRPr="00493FC9">
        <w:rPr>
          <w:rFonts w:ascii="Times New Roman" w:hAnsi="Times New Roman" w:cs="Times New Roman"/>
          <w:sz w:val="24"/>
          <w:szCs w:val="24"/>
        </w:rPr>
        <w:t xml:space="preserve">incredibly underutilized by the defense bar throughout the United States. That court holding along with </w:t>
      </w:r>
      <w:r w:rsidR="00DC0646" w:rsidRPr="00493FC9">
        <w:rPr>
          <w:rFonts w:ascii="Times New Roman" w:hAnsi="Times New Roman" w:cs="Times New Roman"/>
          <w:b/>
          <w:i/>
          <w:sz w:val="24"/>
          <w:szCs w:val="24"/>
          <w:u w:val="single"/>
        </w:rPr>
        <w:t xml:space="preserve">United States </w:t>
      </w:r>
      <w:r>
        <w:rPr>
          <w:rFonts w:ascii="Times New Roman" w:hAnsi="Times New Roman" w:cs="Times New Roman"/>
          <w:b/>
          <w:i/>
          <w:sz w:val="24"/>
          <w:szCs w:val="24"/>
          <w:u w:val="single"/>
        </w:rPr>
        <w:t>v</w:t>
      </w:r>
      <w:r w:rsidR="00DC0646" w:rsidRPr="00493FC9">
        <w:rPr>
          <w:rFonts w:ascii="Times New Roman" w:hAnsi="Times New Roman" w:cs="Times New Roman"/>
          <w:b/>
          <w:i/>
          <w:sz w:val="24"/>
          <w:szCs w:val="24"/>
          <w:u w:val="single"/>
        </w:rPr>
        <w:t>. Bagley</w:t>
      </w:r>
      <w:r w:rsidR="001C3F93" w:rsidRPr="001C3F93">
        <w:rPr>
          <w:rStyle w:val="EndnoteReference"/>
          <w:rFonts w:ascii="Times New Roman" w:hAnsi="Times New Roman" w:cs="Times New Roman"/>
          <w:sz w:val="24"/>
          <w:szCs w:val="24"/>
        </w:rPr>
        <w:endnoteReference w:id="2"/>
      </w:r>
      <w:r w:rsidR="00DC0646" w:rsidRPr="00493FC9">
        <w:rPr>
          <w:rFonts w:ascii="Times New Roman" w:hAnsi="Times New Roman" w:cs="Times New Roman"/>
          <w:sz w:val="24"/>
          <w:szCs w:val="24"/>
        </w:rPr>
        <w:t xml:space="preserve"> and </w:t>
      </w:r>
      <w:r w:rsidR="00DC0646" w:rsidRPr="00493FC9">
        <w:rPr>
          <w:rFonts w:ascii="Times New Roman" w:hAnsi="Times New Roman" w:cs="Times New Roman"/>
          <w:b/>
          <w:i/>
          <w:sz w:val="24"/>
          <w:szCs w:val="24"/>
          <w:u w:val="single"/>
        </w:rPr>
        <w:t xml:space="preserve">Kyles </w:t>
      </w:r>
      <w:r>
        <w:rPr>
          <w:rFonts w:ascii="Times New Roman" w:hAnsi="Times New Roman" w:cs="Times New Roman"/>
          <w:b/>
          <w:i/>
          <w:sz w:val="24"/>
          <w:szCs w:val="24"/>
          <w:u w:val="single"/>
        </w:rPr>
        <w:t>v</w:t>
      </w:r>
      <w:r w:rsidR="00DC0646" w:rsidRPr="00493FC9">
        <w:rPr>
          <w:rFonts w:ascii="Times New Roman" w:hAnsi="Times New Roman" w:cs="Times New Roman"/>
          <w:b/>
          <w:i/>
          <w:sz w:val="24"/>
          <w:szCs w:val="24"/>
          <w:u w:val="single"/>
        </w:rPr>
        <w:t>. Whitley</w:t>
      </w:r>
      <w:r w:rsidR="001C3F93" w:rsidRPr="001C3F93">
        <w:rPr>
          <w:rStyle w:val="EndnoteReference"/>
          <w:rFonts w:ascii="Times New Roman" w:hAnsi="Times New Roman" w:cs="Times New Roman"/>
          <w:sz w:val="24"/>
          <w:szCs w:val="24"/>
        </w:rPr>
        <w:endnoteReference w:id="3"/>
      </w:r>
      <w:r w:rsidR="00DC0646" w:rsidRPr="001C3F93">
        <w:rPr>
          <w:rFonts w:ascii="Times New Roman" w:hAnsi="Times New Roman" w:cs="Times New Roman"/>
          <w:sz w:val="24"/>
          <w:szCs w:val="24"/>
        </w:rPr>
        <w:t xml:space="preserve"> </w:t>
      </w:r>
      <w:r w:rsidR="00DC0646" w:rsidRPr="00493FC9">
        <w:rPr>
          <w:rFonts w:ascii="Times New Roman" w:hAnsi="Times New Roman" w:cs="Times New Roman"/>
          <w:sz w:val="24"/>
          <w:szCs w:val="24"/>
        </w:rPr>
        <w:t xml:space="preserve">have predominately dictated the requirements of the prosecution to turn over all material that include the following: (1) </w:t>
      </w:r>
      <w:r>
        <w:rPr>
          <w:rFonts w:ascii="Times New Roman" w:hAnsi="Times New Roman" w:cs="Times New Roman"/>
          <w:sz w:val="24"/>
          <w:szCs w:val="24"/>
        </w:rPr>
        <w:t>a</w:t>
      </w:r>
      <w:r w:rsidR="00DC0646" w:rsidRPr="00493FC9">
        <w:rPr>
          <w:rFonts w:ascii="Times New Roman" w:hAnsi="Times New Roman" w:cs="Times New Roman"/>
          <w:sz w:val="24"/>
          <w:szCs w:val="24"/>
        </w:rPr>
        <w:t xml:space="preserve">ll information that would exonerate the accused; (2) </w:t>
      </w:r>
      <w:r>
        <w:rPr>
          <w:rFonts w:ascii="Times New Roman" w:hAnsi="Times New Roman" w:cs="Times New Roman"/>
          <w:sz w:val="24"/>
          <w:szCs w:val="24"/>
        </w:rPr>
        <w:t>a</w:t>
      </w:r>
      <w:r w:rsidR="00DC0646" w:rsidRPr="00493FC9">
        <w:rPr>
          <w:rFonts w:ascii="Times New Roman" w:hAnsi="Times New Roman" w:cs="Times New Roman"/>
          <w:sz w:val="24"/>
          <w:szCs w:val="24"/>
        </w:rPr>
        <w:t xml:space="preserve">ll exculpatory information; (3) </w:t>
      </w:r>
      <w:r>
        <w:rPr>
          <w:rFonts w:ascii="Times New Roman" w:hAnsi="Times New Roman" w:cs="Times New Roman"/>
          <w:sz w:val="24"/>
          <w:szCs w:val="24"/>
        </w:rPr>
        <w:t>a</w:t>
      </w:r>
      <w:r w:rsidR="00DC0646" w:rsidRPr="00493FC9">
        <w:rPr>
          <w:rFonts w:ascii="Times New Roman" w:hAnsi="Times New Roman" w:cs="Times New Roman"/>
          <w:sz w:val="24"/>
          <w:szCs w:val="24"/>
        </w:rPr>
        <w:t xml:space="preserve">ll information that would lessen the punishment; (4) </w:t>
      </w:r>
      <w:r>
        <w:rPr>
          <w:rFonts w:ascii="Times New Roman" w:hAnsi="Times New Roman" w:cs="Times New Roman"/>
          <w:sz w:val="24"/>
          <w:szCs w:val="24"/>
        </w:rPr>
        <w:t>a</w:t>
      </w:r>
      <w:r w:rsidR="00DC0646" w:rsidRPr="00493FC9">
        <w:rPr>
          <w:rFonts w:ascii="Times New Roman" w:hAnsi="Times New Roman" w:cs="Times New Roman"/>
          <w:sz w:val="24"/>
          <w:szCs w:val="24"/>
        </w:rPr>
        <w:t xml:space="preserve">ll material impeachment of the government’s evidence or witnesses; and (5) </w:t>
      </w:r>
      <w:r>
        <w:rPr>
          <w:rFonts w:ascii="Times New Roman" w:hAnsi="Times New Roman" w:cs="Times New Roman"/>
          <w:sz w:val="24"/>
          <w:szCs w:val="24"/>
        </w:rPr>
        <w:t>a</w:t>
      </w:r>
      <w:r w:rsidR="00DC0646" w:rsidRPr="00493FC9">
        <w:rPr>
          <w:rFonts w:ascii="Times New Roman" w:hAnsi="Times New Roman" w:cs="Times New Roman"/>
          <w:sz w:val="24"/>
          <w:szCs w:val="24"/>
        </w:rPr>
        <w:t>ny evidence that would support a valid defense.  But the defense has to ask for it.</w:t>
      </w:r>
      <w:r>
        <w:rPr>
          <w:rFonts w:ascii="Times New Roman" w:hAnsi="Times New Roman" w:cs="Times New Roman"/>
          <w:sz w:val="24"/>
          <w:szCs w:val="24"/>
        </w:rPr>
        <w:t xml:space="preserve"> </w:t>
      </w:r>
    </w:p>
    <w:p w:rsidR="00493FC9" w:rsidRPr="00493FC9" w:rsidRDefault="00493FC9" w:rsidP="00493FC9">
      <w:pPr>
        <w:spacing w:after="0" w:line="240" w:lineRule="auto"/>
        <w:jc w:val="both"/>
        <w:rPr>
          <w:rFonts w:ascii="Times New Roman" w:hAnsi="Times New Roman" w:cs="Times New Roman"/>
          <w:sz w:val="24"/>
          <w:szCs w:val="24"/>
        </w:rPr>
      </w:pPr>
    </w:p>
    <w:p w:rsidR="00DC0646" w:rsidRDefault="00493FC9" w:rsidP="0049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0646" w:rsidRPr="00493FC9">
        <w:rPr>
          <w:rFonts w:ascii="Times New Roman" w:hAnsi="Times New Roman" w:cs="Times New Roman"/>
          <w:sz w:val="24"/>
          <w:szCs w:val="24"/>
        </w:rPr>
        <w:t xml:space="preserve">The facts in </w:t>
      </w:r>
      <w:r w:rsidR="00DC0646" w:rsidRPr="00493FC9">
        <w:rPr>
          <w:rFonts w:ascii="Times New Roman" w:hAnsi="Times New Roman" w:cs="Times New Roman"/>
          <w:sz w:val="24"/>
          <w:szCs w:val="24"/>
          <w:u w:val="single"/>
        </w:rPr>
        <w:t>Brady</w:t>
      </w:r>
      <w:r w:rsidR="00DC0646" w:rsidRPr="00493FC9">
        <w:rPr>
          <w:rFonts w:ascii="Times New Roman" w:hAnsi="Times New Roman" w:cs="Times New Roman"/>
          <w:sz w:val="24"/>
          <w:szCs w:val="24"/>
        </w:rPr>
        <w:t xml:space="preserve"> are worth discussion. John Leo Brady was on trial for first-degree murder in the state of Maryland. His lawyer conceded guilt (as the evidence was overwhelming) but sought to save him from capital punishment. He was </w:t>
      </w:r>
      <w:r w:rsidR="00023E4C" w:rsidRPr="00493FC9">
        <w:rPr>
          <w:rFonts w:ascii="Times New Roman" w:hAnsi="Times New Roman" w:cs="Times New Roman"/>
          <w:sz w:val="24"/>
          <w:szCs w:val="24"/>
        </w:rPr>
        <w:t xml:space="preserve">charged with a codefendant named </w:t>
      </w:r>
      <w:proofErr w:type="spellStart"/>
      <w:r w:rsidR="00023E4C" w:rsidRPr="00493FC9">
        <w:rPr>
          <w:rFonts w:ascii="Times New Roman" w:hAnsi="Times New Roman" w:cs="Times New Roman"/>
          <w:sz w:val="24"/>
          <w:szCs w:val="24"/>
        </w:rPr>
        <w:t>Boblit</w:t>
      </w:r>
      <w:proofErr w:type="spellEnd"/>
      <w:r w:rsidR="00023E4C" w:rsidRPr="00493FC9">
        <w:rPr>
          <w:rFonts w:ascii="Times New Roman" w:hAnsi="Times New Roman" w:cs="Times New Roman"/>
          <w:sz w:val="24"/>
          <w:szCs w:val="24"/>
        </w:rPr>
        <w:t>.  Brady was found guilty and sentenced to death. After all appeals and post</w:t>
      </w:r>
      <w:r w:rsidR="00976CD6" w:rsidRPr="00493FC9">
        <w:rPr>
          <w:rFonts w:ascii="Times New Roman" w:hAnsi="Times New Roman" w:cs="Times New Roman"/>
          <w:sz w:val="24"/>
          <w:szCs w:val="24"/>
        </w:rPr>
        <w:t>-</w:t>
      </w:r>
      <w:r w:rsidR="00023E4C" w:rsidRPr="00493FC9">
        <w:rPr>
          <w:rFonts w:ascii="Times New Roman" w:hAnsi="Times New Roman" w:cs="Times New Roman"/>
          <w:sz w:val="24"/>
          <w:szCs w:val="24"/>
        </w:rPr>
        <w:t xml:space="preserve">conviction matters were concluded, Brady learned that the state had withheld a statement made by his codefendant which, although implicated Brady in the crime, excluded him as the actual killer. Brady argued that this statement violated due process by not being turned over to his former defense team. His position was that had the jury learned that he did not do the actual killing, that the jury would have voted to spare his life. </w:t>
      </w:r>
      <w:r w:rsidR="00DD3F4F" w:rsidRPr="00493FC9">
        <w:rPr>
          <w:rFonts w:ascii="Times New Roman" w:hAnsi="Times New Roman" w:cs="Times New Roman"/>
          <w:sz w:val="24"/>
          <w:szCs w:val="24"/>
        </w:rPr>
        <w:t xml:space="preserve">The </w:t>
      </w:r>
      <w:r w:rsidR="00023E4C" w:rsidRPr="00493FC9">
        <w:rPr>
          <w:rFonts w:ascii="Times New Roman" w:hAnsi="Times New Roman" w:cs="Times New Roman"/>
          <w:sz w:val="24"/>
          <w:szCs w:val="24"/>
        </w:rPr>
        <w:t xml:space="preserve">United States Supreme Court did not reverse his conviction but did reverse for a new sentencing hearing. The opinion in </w:t>
      </w:r>
      <w:r w:rsidR="00023E4C" w:rsidRPr="00493FC9">
        <w:rPr>
          <w:rFonts w:ascii="Times New Roman" w:hAnsi="Times New Roman" w:cs="Times New Roman"/>
          <w:sz w:val="24"/>
          <w:szCs w:val="24"/>
          <w:u w:val="single"/>
        </w:rPr>
        <w:t>Brady</w:t>
      </w:r>
      <w:r w:rsidR="00023E4C" w:rsidRPr="00493FC9">
        <w:rPr>
          <w:rFonts w:ascii="Times New Roman" w:hAnsi="Times New Roman" w:cs="Times New Roman"/>
          <w:sz w:val="24"/>
          <w:szCs w:val="24"/>
        </w:rPr>
        <w:t xml:space="preserve"> is significant in that most lawyers believe that the principles in </w:t>
      </w:r>
      <w:r w:rsidR="00023E4C" w:rsidRPr="00493FC9">
        <w:rPr>
          <w:rFonts w:ascii="Times New Roman" w:hAnsi="Times New Roman" w:cs="Times New Roman"/>
          <w:sz w:val="24"/>
          <w:szCs w:val="24"/>
          <w:u w:val="single"/>
        </w:rPr>
        <w:t>Brady</w:t>
      </w:r>
      <w:r w:rsidR="00023E4C" w:rsidRPr="00493FC9">
        <w:rPr>
          <w:rFonts w:ascii="Times New Roman" w:hAnsi="Times New Roman" w:cs="Times New Roman"/>
          <w:sz w:val="24"/>
          <w:szCs w:val="24"/>
        </w:rPr>
        <w:t xml:space="preserve"> have to do with the prosecution turning over evidence that would </w:t>
      </w:r>
      <w:r w:rsidR="00023E4C" w:rsidRPr="00493FC9">
        <w:rPr>
          <w:rFonts w:ascii="Times New Roman" w:hAnsi="Times New Roman" w:cs="Times New Roman"/>
          <w:b/>
          <w:i/>
          <w:sz w:val="24"/>
          <w:szCs w:val="24"/>
        </w:rPr>
        <w:t>exonerate</w:t>
      </w:r>
      <w:r w:rsidR="00023E4C" w:rsidRPr="00493FC9">
        <w:rPr>
          <w:rFonts w:ascii="Times New Roman" w:hAnsi="Times New Roman" w:cs="Times New Roman"/>
          <w:sz w:val="24"/>
          <w:szCs w:val="24"/>
        </w:rPr>
        <w:t xml:space="preserve"> the accused.  In actuality, it was not exonerating in nature but rather it was exculpatory and impeaching in nature.</w:t>
      </w:r>
      <w:r>
        <w:rPr>
          <w:rFonts w:ascii="Times New Roman" w:hAnsi="Times New Roman" w:cs="Times New Roman"/>
          <w:sz w:val="24"/>
          <w:szCs w:val="24"/>
        </w:rPr>
        <w:t xml:space="preserve"> </w:t>
      </w:r>
    </w:p>
    <w:p w:rsidR="00493FC9" w:rsidRPr="00493FC9" w:rsidRDefault="00493FC9" w:rsidP="00493FC9">
      <w:pPr>
        <w:spacing w:after="0" w:line="240" w:lineRule="auto"/>
        <w:jc w:val="both"/>
        <w:rPr>
          <w:rFonts w:ascii="Times New Roman" w:hAnsi="Times New Roman" w:cs="Times New Roman"/>
          <w:sz w:val="24"/>
          <w:szCs w:val="24"/>
        </w:rPr>
      </w:pPr>
    </w:p>
    <w:p w:rsidR="00E5472F" w:rsidRPr="00493FC9" w:rsidRDefault="00493FC9" w:rsidP="0049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3E4C" w:rsidRPr="00493FC9">
        <w:rPr>
          <w:rFonts w:ascii="Times New Roman" w:hAnsi="Times New Roman" w:cs="Times New Roman"/>
          <w:sz w:val="24"/>
          <w:szCs w:val="24"/>
        </w:rPr>
        <w:t xml:space="preserve">There are several common misconceptions of </w:t>
      </w:r>
      <w:r w:rsidR="00023E4C" w:rsidRPr="00493FC9">
        <w:rPr>
          <w:rFonts w:ascii="Times New Roman" w:hAnsi="Times New Roman" w:cs="Times New Roman"/>
          <w:sz w:val="24"/>
          <w:szCs w:val="24"/>
          <w:u w:val="single"/>
        </w:rPr>
        <w:t>Brady</w:t>
      </w:r>
      <w:r w:rsidR="00023E4C" w:rsidRPr="00493FC9">
        <w:rPr>
          <w:rFonts w:ascii="Times New Roman" w:hAnsi="Times New Roman" w:cs="Times New Roman"/>
          <w:sz w:val="24"/>
          <w:szCs w:val="24"/>
        </w:rPr>
        <w:t xml:space="preserve"> obligations. Unfortunately, they are shared as much by the defense as they are by the prosecution. Those misconceptions include: (1) prosecutors only have to turn over exonerating evidence; (2) only </w:t>
      </w:r>
      <w:r w:rsidR="00023E4C" w:rsidRPr="00493FC9">
        <w:rPr>
          <w:rFonts w:ascii="Times New Roman" w:hAnsi="Times New Roman" w:cs="Times New Roman"/>
          <w:sz w:val="24"/>
          <w:szCs w:val="24"/>
          <w:u w:val="single"/>
        </w:rPr>
        <w:t>Brady</w:t>
      </w:r>
      <w:r w:rsidR="00023E4C" w:rsidRPr="00493FC9">
        <w:rPr>
          <w:rFonts w:ascii="Times New Roman" w:hAnsi="Times New Roman" w:cs="Times New Roman"/>
          <w:sz w:val="24"/>
          <w:szCs w:val="24"/>
        </w:rPr>
        <w:t xml:space="preserve"> evidence in the hands of the prosecution has to be turned over to the defense; (3) evidence that falls under </w:t>
      </w:r>
      <w:r w:rsidR="00023E4C" w:rsidRPr="00493FC9">
        <w:rPr>
          <w:rFonts w:ascii="Times New Roman" w:hAnsi="Times New Roman" w:cs="Times New Roman"/>
          <w:sz w:val="24"/>
          <w:szCs w:val="24"/>
          <w:u w:val="single"/>
        </w:rPr>
        <w:t>Brady</w:t>
      </w:r>
      <w:r w:rsidR="00023E4C" w:rsidRPr="00493FC9">
        <w:rPr>
          <w:rFonts w:ascii="Times New Roman" w:hAnsi="Times New Roman" w:cs="Times New Roman"/>
          <w:sz w:val="24"/>
          <w:szCs w:val="24"/>
        </w:rPr>
        <w:t xml:space="preserve"> can be given to the defense the day of trial; (4) prosecutors do not have to look for </w:t>
      </w:r>
      <w:r w:rsidR="00023E4C" w:rsidRPr="00493FC9">
        <w:rPr>
          <w:rFonts w:ascii="Times New Roman" w:hAnsi="Times New Roman" w:cs="Times New Roman"/>
          <w:sz w:val="24"/>
          <w:szCs w:val="24"/>
          <w:u w:val="single"/>
        </w:rPr>
        <w:t>Brady</w:t>
      </w:r>
      <w:r w:rsidR="00023E4C" w:rsidRPr="00493FC9">
        <w:rPr>
          <w:rFonts w:ascii="Times New Roman" w:hAnsi="Times New Roman" w:cs="Times New Roman"/>
          <w:sz w:val="24"/>
          <w:szCs w:val="24"/>
        </w:rPr>
        <w:t xml:space="preserve"> material. They only have to turn it over if they come across </w:t>
      </w:r>
      <w:r>
        <w:rPr>
          <w:rFonts w:ascii="Times New Roman" w:hAnsi="Times New Roman" w:cs="Times New Roman"/>
          <w:sz w:val="24"/>
          <w:szCs w:val="24"/>
        </w:rPr>
        <w:t>it</w:t>
      </w:r>
      <w:r w:rsidR="00023E4C" w:rsidRPr="00493FC9">
        <w:rPr>
          <w:rFonts w:ascii="Times New Roman" w:hAnsi="Times New Roman" w:cs="Times New Roman"/>
          <w:sz w:val="24"/>
          <w:szCs w:val="24"/>
        </w:rPr>
        <w:t xml:space="preserve">; (5) prosecutors never have to turn over there handwritten notes as they are privileged and are considered work product. All of the above are widespread misconceptions. As noted above, prosecutors are required to turn over far more than exonerating evidence. All evidence that would fall under </w:t>
      </w:r>
      <w:r w:rsidR="00023E4C" w:rsidRPr="00493FC9">
        <w:rPr>
          <w:rFonts w:ascii="Times New Roman" w:hAnsi="Times New Roman" w:cs="Times New Roman"/>
          <w:sz w:val="24"/>
          <w:szCs w:val="24"/>
          <w:u w:val="single"/>
        </w:rPr>
        <w:t>Brady</w:t>
      </w:r>
      <w:r w:rsidR="00023E4C" w:rsidRPr="00493FC9">
        <w:rPr>
          <w:rFonts w:ascii="Times New Roman" w:hAnsi="Times New Roman" w:cs="Times New Roman"/>
          <w:sz w:val="24"/>
          <w:szCs w:val="24"/>
        </w:rPr>
        <w:t xml:space="preserve"> in the hands of law enforcement and other investigative agencies is chargeable to the prosecution. In other words, if the police know, even when they do not tell the prosecutor, the gov</w:t>
      </w:r>
      <w:r w:rsidR="00E5472F" w:rsidRPr="00493FC9">
        <w:rPr>
          <w:rFonts w:ascii="Times New Roman" w:hAnsi="Times New Roman" w:cs="Times New Roman"/>
          <w:sz w:val="24"/>
          <w:szCs w:val="24"/>
        </w:rPr>
        <w:t xml:space="preserve">ernment is charged with knowing.  </w:t>
      </w:r>
      <w:r w:rsidR="00E5472F" w:rsidRPr="00493FC9">
        <w:rPr>
          <w:rFonts w:ascii="Times New Roman" w:hAnsi="Times New Roman" w:cs="Times New Roman"/>
          <w:b/>
          <w:i/>
          <w:sz w:val="24"/>
          <w:szCs w:val="24"/>
          <w:u w:val="single"/>
        </w:rPr>
        <w:t xml:space="preserve">Kyles </w:t>
      </w:r>
      <w:r>
        <w:rPr>
          <w:rFonts w:ascii="Times New Roman" w:hAnsi="Times New Roman" w:cs="Times New Roman"/>
          <w:b/>
          <w:i/>
          <w:sz w:val="24"/>
          <w:szCs w:val="24"/>
          <w:u w:val="single"/>
        </w:rPr>
        <w:t>v</w:t>
      </w:r>
      <w:r w:rsidR="00E5472F" w:rsidRPr="00493FC9">
        <w:rPr>
          <w:rFonts w:ascii="Times New Roman" w:hAnsi="Times New Roman" w:cs="Times New Roman"/>
          <w:b/>
          <w:i/>
          <w:sz w:val="24"/>
          <w:szCs w:val="24"/>
          <w:u w:val="single"/>
        </w:rPr>
        <w:t>. Whitley</w:t>
      </w:r>
      <w:r w:rsidR="00E5472F" w:rsidRPr="00493FC9">
        <w:rPr>
          <w:rFonts w:ascii="Times New Roman" w:hAnsi="Times New Roman" w:cs="Times New Roman"/>
          <w:sz w:val="24"/>
          <w:szCs w:val="24"/>
        </w:rPr>
        <w:t xml:space="preserve"> made it very clear:</w:t>
      </w:r>
    </w:p>
    <w:p w:rsidR="00E5472F" w:rsidRPr="00493FC9" w:rsidRDefault="00E5472F" w:rsidP="00493FC9">
      <w:pPr>
        <w:spacing w:after="0" w:line="240" w:lineRule="auto"/>
        <w:jc w:val="both"/>
        <w:rPr>
          <w:rFonts w:ascii="Times New Roman" w:hAnsi="Times New Roman" w:cs="Times New Roman"/>
          <w:sz w:val="24"/>
          <w:szCs w:val="24"/>
        </w:rPr>
      </w:pPr>
    </w:p>
    <w:p w:rsidR="00493FC9" w:rsidRDefault="00E5472F" w:rsidP="00493FC9">
      <w:pPr>
        <w:spacing w:after="0" w:line="240" w:lineRule="auto"/>
        <w:ind w:left="720" w:right="720"/>
        <w:jc w:val="both"/>
        <w:rPr>
          <w:rFonts w:ascii="Times New Roman" w:hAnsi="Times New Roman" w:cs="Times New Roman"/>
          <w:b/>
          <w:i/>
          <w:sz w:val="24"/>
          <w:szCs w:val="24"/>
        </w:rPr>
      </w:pPr>
      <w:r w:rsidRPr="00247950">
        <w:rPr>
          <w:rFonts w:ascii="Times New Roman" w:hAnsi="Times New Roman" w:cs="Times New Roman"/>
          <w:b/>
          <w:i/>
          <w:sz w:val="24"/>
          <w:szCs w:val="24"/>
        </w:rPr>
        <w:t>“</w:t>
      </w:r>
      <w:r w:rsidR="00247950" w:rsidRPr="00247950">
        <w:rPr>
          <w:rFonts w:ascii="Times New Roman" w:hAnsi="Times New Roman" w:cs="Times New Roman"/>
          <w:b/>
          <w:i/>
          <w:sz w:val="24"/>
          <w:szCs w:val="24"/>
        </w:rPr>
        <w:t>The individual prosecutor has a duty to learn of any favorable evidence known to the others acting on the government’s behalf in the case, including the police.”</w:t>
      </w:r>
      <w:r w:rsidRPr="00493FC9">
        <w:rPr>
          <w:rFonts w:ascii="Times New Roman" w:hAnsi="Times New Roman" w:cs="Times New Roman"/>
          <w:b/>
          <w:i/>
          <w:sz w:val="24"/>
          <w:szCs w:val="24"/>
        </w:rPr>
        <w:t xml:space="preserve"> (</w:t>
      </w:r>
      <w:r w:rsidRPr="00493FC9">
        <w:rPr>
          <w:rFonts w:ascii="Times New Roman" w:hAnsi="Times New Roman" w:cs="Times New Roman"/>
          <w:b/>
          <w:i/>
          <w:sz w:val="24"/>
          <w:szCs w:val="24"/>
          <w:u w:val="single"/>
        </w:rPr>
        <w:t>Kyles</w:t>
      </w:r>
      <w:r w:rsidRPr="00493FC9">
        <w:rPr>
          <w:rFonts w:ascii="Times New Roman" w:hAnsi="Times New Roman" w:cs="Times New Roman"/>
          <w:b/>
          <w:i/>
          <w:sz w:val="24"/>
          <w:szCs w:val="24"/>
        </w:rPr>
        <w:t xml:space="preserve"> at 437).  </w:t>
      </w:r>
    </w:p>
    <w:p w:rsidR="00247950" w:rsidRPr="00493FC9" w:rsidRDefault="00247950" w:rsidP="00493FC9">
      <w:pPr>
        <w:spacing w:after="0" w:line="240" w:lineRule="auto"/>
        <w:ind w:left="720" w:right="720"/>
        <w:jc w:val="both"/>
        <w:rPr>
          <w:rFonts w:ascii="Times New Roman" w:hAnsi="Times New Roman" w:cs="Times New Roman"/>
          <w:b/>
          <w:i/>
          <w:sz w:val="24"/>
          <w:szCs w:val="24"/>
        </w:rPr>
      </w:pPr>
    </w:p>
    <w:p w:rsidR="00023E4C" w:rsidRDefault="00493FC9" w:rsidP="0049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72F" w:rsidRPr="00493FC9">
        <w:rPr>
          <w:rFonts w:ascii="Times New Roman" w:hAnsi="Times New Roman" w:cs="Times New Roman"/>
          <w:sz w:val="24"/>
          <w:szCs w:val="24"/>
        </w:rPr>
        <w:t>Furthermore, t</w:t>
      </w:r>
      <w:r w:rsidR="00023E4C" w:rsidRPr="00493FC9">
        <w:rPr>
          <w:rFonts w:ascii="Times New Roman" w:hAnsi="Times New Roman" w:cs="Times New Roman"/>
          <w:sz w:val="24"/>
          <w:szCs w:val="24"/>
        </w:rPr>
        <w:t xml:space="preserve">he prosecution cannot </w:t>
      </w:r>
      <w:r w:rsidR="008F79B0">
        <w:rPr>
          <w:rFonts w:ascii="Times New Roman" w:hAnsi="Times New Roman" w:cs="Times New Roman"/>
          <w:sz w:val="24"/>
          <w:szCs w:val="24"/>
        </w:rPr>
        <w:t>provide</w:t>
      </w:r>
      <w:r w:rsidR="00023E4C" w:rsidRPr="00493FC9">
        <w:rPr>
          <w:rFonts w:ascii="Times New Roman" w:hAnsi="Times New Roman" w:cs="Times New Roman"/>
          <w:sz w:val="24"/>
          <w:szCs w:val="24"/>
        </w:rPr>
        <w:t xml:space="preserve"> vast amount</w:t>
      </w:r>
      <w:r w:rsidR="008F79B0">
        <w:rPr>
          <w:rFonts w:ascii="Times New Roman" w:hAnsi="Times New Roman" w:cs="Times New Roman"/>
          <w:sz w:val="24"/>
          <w:szCs w:val="24"/>
        </w:rPr>
        <w:t>s</w:t>
      </w:r>
      <w:r w:rsidR="00023E4C" w:rsidRPr="00493FC9">
        <w:rPr>
          <w:rFonts w:ascii="Times New Roman" w:hAnsi="Times New Roman" w:cs="Times New Roman"/>
          <w:sz w:val="24"/>
          <w:szCs w:val="24"/>
        </w:rPr>
        <w:t xml:space="preserve"> of evidence which may contain </w:t>
      </w:r>
      <w:r w:rsidR="00023E4C" w:rsidRPr="00293BEE">
        <w:rPr>
          <w:rFonts w:ascii="Times New Roman" w:hAnsi="Times New Roman" w:cs="Times New Roman"/>
          <w:sz w:val="24"/>
          <w:szCs w:val="24"/>
          <w:u w:val="single"/>
        </w:rPr>
        <w:t>Brady</w:t>
      </w:r>
      <w:r w:rsidR="00023E4C" w:rsidRPr="00493FC9">
        <w:rPr>
          <w:rFonts w:ascii="Times New Roman" w:hAnsi="Times New Roman" w:cs="Times New Roman"/>
          <w:sz w:val="24"/>
          <w:szCs w:val="24"/>
        </w:rPr>
        <w:t xml:space="preserve"> material at a time so close to trial that it cannot be properly reviewed and utilized (see </w:t>
      </w:r>
      <w:r w:rsidR="00023E4C" w:rsidRPr="00493FC9">
        <w:rPr>
          <w:rFonts w:ascii="Times New Roman" w:hAnsi="Times New Roman" w:cs="Times New Roman"/>
          <w:b/>
          <w:i/>
          <w:sz w:val="24"/>
          <w:szCs w:val="24"/>
          <w:u w:val="single"/>
        </w:rPr>
        <w:t xml:space="preserve">Miller </w:t>
      </w:r>
      <w:r w:rsidR="00293BEE">
        <w:rPr>
          <w:rFonts w:ascii="Times New Roman" w:hAnsi="Times New Roman" w:cs="Times New Roman"/>
          <w:b/>
          <w:i/>
          <w:sz w:val="24"/>
          <w:szCs w:val="24"/>
          <w:u w:val="single"/>
        </w:rPr>
        <w:lastRenderedPageBreak/>
        <w:t>v</w:t>
      </w:r>
      <w:r w:rsidR="00023E4C" w:rsidRPr="00493FC9">
        <w:rPr>
          <w:rFonts w:ascii="Times New Roman" w:hAnsi="Times New Roman" w:cs="Times New Roman"/>
          <w:b/>
          <w:i/>
          <w:sz w:val="24"/>
          <w:szCs w:val="24"/>
          <w:u w:val="single"/>
        </w:rPr>
        <w:t>. United States</w:t>
      </w:r>
      <w:r w:rsidR="001C3F93" w:rsidRPr="001C3F93">
        <w:rPr>
          <w:rStyle w:val="EndnoteReference"/>
          <w:rFonts w:ascii="Times New Roman" w:hAnsi="Times New Roman" w:cs="Times New Roman"/>
          <w:sz w:val="24"/>
          <w:szCs w:val="24"/>
        </w:rPr>
        <w:endnoteReference w:id="4"/>
      </w:r>
      <w:r w:rsidR="00023E4C" w:rsidRPr="001C3F93">
        <w:rPr>
          <w:rFonts w:ascii="Times New Roman" w:hAnsi="Times New Roman" w:cs="Times New Roman"/>
          <w:sz w:val="24"/>
          <w:szCs w:val="24"/>
        </w:rPr>
        <w:t xml:space="preserve"> </w:t>
      </w:r>
      <w:r w:rsidR="00023E4C" w:rsidRPr="00493FC9">
        <w:rPr>
          <w:rFonts w:ascii="Times New Roman" w:hAnsi="Times New Roman" w:cs="Times New Roman"/>
          <w:sz w:val="24"/>
          <w:szCs w:val="24"/>
        </w:rPr>
        <w:t xml:space="preserve">and </w:t>
      </w:r>
      <w:r w:rsidR="00023E4C" w:rsidRPr="00493FC9">
        <w:rPr>
          <w:rFonts w:ascii="Times New Roman" w:hAnsi="Times New Roman" w:cs="Times New Roman"/>
          <w:b/>
          <w:i/>
          <w:sz w:val="24"/>
          <w:szCs w:val="24"/>
          <w:u w:val="single"/>
        </w:rPr>
        <w:t xml:space="preserve">Perez </w:t>
      </w:r>
      <w:r w:rsidR="00293BEE">
        <w:rPr>
          <w:rFonts w:ascii="Times New Roman" w:hAnsi="Times New Roman" w:cs="Times New Roman"/>
          <w:b/>
          <w:i/>
          <w:sz w:val="24"/>
          <w:szCs w:val="24"/>
          <w:u w:val="single"/>
        </w:rPr>
        <w:t>v</w:t>
      </w:r>
      <w:r w:rsidR="00023E4C" w:rsidRPr="00493FC9">
        <w:rPr>
          <w:rFonts w:ascii="Times New Roman" w:hAnsi="Times New Roman" w:cs="Times New Roman"/>
          <w:b/>
          <w:i/>
          <w:sz w:val="24"/>
          <w:szCs w:val="24"/>
          <w:u w:val="single"/>
        </w:rPr>
        <w:t>. United States</w:t>
      </w:r>
      <w:r w:rsidR="001C3F93" w:rsidRPr="001C3F93">
        <w:rPr>
          <w:rStyle w:val="EndnoteReference"/>
          <w:rFonts w:ascii="Times New Roman" w:hAnsi="Times New Roman" w:cs="Times New Roman"/>
          <w:sz w:val="24"/>
          <w:szCs w:val="24"/>
        </w:rPr>
        <w:endnoteReference w:id="5"/>
      </w:r>
      <w:r w:rsidR="00023E4C" w:rsidRPr="00493FC9">
        <w:rPr>
          <w:rFonts w:ascii="Times New Roman" w:hAnsi="Times New Roman" w:cs="Times New Roman"/>
          <w:sz w:val="24"/>
          <w:szCs w:val="24"/>
        </w:rPr>
        <w:t>)</w:t>
      </w:r>
      <w:r w:rsidR="00E5472F" w:rsidRPr="00493FC9">
        <w:rPr>
          <w:rFonts w:ascii="Times New Roman" w:hAnsi="Times New Roman" w:cs="Times New Roman"/>
          <w:sz w:val="24"/>
          <w:szCs w:val="24"/>
        </w:rPr>
        <w:t xml:space="preserve">.  And it may not hide </w:t>
      </w:r>
      <w:r w:rsidR="00E5472F" w:rsidRPr="00293BEE">
        <w:rPr>
          <w:rFonts w:ascii="Times New Roman" w:hAnsi="Times New Roman" w:cs="Times New Roman"/>
          <w:sz w:val="24"/>
          <w:szCs w:val="24"/>
          <w:u w:val="single"/>
        </w:rPr>
        <w:t>Brady</w:t>
      </w:r>
      <w:r w:rsidR="00E5472F" w:rsidRPr="00493FC9">
        <w:rPr>
          <w:rFonts w:ascii="Times New Roman" w:hAnsi="Times New Roman" w:cs="Times New Roman"/>
          <w:sz w:val="24"/>
          <w:szCs w:val="24"/>
        </w:rPr>
        <w:t xml:space="preserve"> material of which it is actually aware in a huge open file in the hope that the defendant will never find it. Doing so would indicate that the government is acting in bad faith in performing its obligations under </w:t>
      </w:r>
      <w:r w:rsidR="00E5472F" w:rsidRPr="00293BEE">
        <w:rPr>
          <w:rFonts w:ascii="Times New Roman" w:hAnsi="Times New Roman" w:cs="Times New Roman"/>
          <w:sz w:val="24"/>
          <w:szCs w:val="24"/>
          <w:u w:val="single"/>
        </w:rPr>
        <w:t>Brady</w:t>
      </w:r>
      <w:r w:rsidR="00E5472F" w:rsidRPr="00493FC9">
        <w:rPr>
          <w:rFonts w:ascii="Times New Roman" w:hAnsi="Times New Roman" w:cs="Times New Roman"/>
          <w:sz w:val="24"/>
          <w:szCs w:val="24"/>
        </w:rPr>
        <w:t xml:space="preserve"> (See </w:t>
      </w:r>
      <w:r w:rsidR="00E5472F" w:rsidRPr="00493FC9">
        <w:rPr>
          <w:rFonts w:ascii="Times New Roman" w:hAnsi="Times New Roman" w:cs="Times New Roman"/>
          <w:b/>
          <w:i/>
          <w:sz w:val="24"/>
          <w:szCs w:val="24"/>
          <w:u w:val="single"/>
        </w:rPr>
        <w:t xml:space="preserve">United States </w:t>
      </w:r>
      <w:r w:rsidR="00293BEE">
        <w:rPr>
          <w:rFonts w:ascii="Times New Roman" w:hAnsi="Times New Roman" w:cs="Times New Roman"/>
          <w:b/>
          <w:i/>
          <w:sz w:val="24"/>
          <w:szCs w:val="24"/>
          <w:u w:val="single"/>
        </w:rPr>
        <w:t>v</w:t>
      </w:r>
      <w:r w:rsidR="00E5472F" w:rsidRPr="00493FC9">
        <w:rPr>
          <w:rFonts w:ascii="Times New Roman" w:hAnsi="Times New Roman" w:cs="Times New Roman"/>
          <w:b/>
          <w:i/>
          <w:sz w:val="24"/>
          <w:szCs w:val="24"/>
          <w:u w:val="single"/>
        </w:rPr>
        <w:t>. Skilling</w:t>
      </w:r>
      <w:r w:rsidR="001C3F93" w:rsidRPr="001C3F93">
        <w:rPr>
          <w:rStyle w:val="EndnoteReference"/>
          <w:rFonts w:ascii="Times New Roman" w:hAnsi="Times New Roman" w:cs="Times New Roman"/>
          <w:sz w:val="24"/>
          <w:szCs w:val="24"/>
        </w:rPr>
        <w:endnoteReference w:id="6"/>
      </w:r>
      <w:r w:rsidR="008F79B0">
        <w:rPr>
          <w:rFonts w:ascii="Times New Roman" w:hAnsi="Times New Roman" w:cs="Times New Roman"/>
          <w:sz w:val="24"/>
          <w:szCs w:val="24"/>
        </w:rPr>
        <w:t>)</w:t>
      </w:r>
      <w:r w:rsidR="001C3F93">
        <w:rPr>
          <w:rFonts w:ascii="Times New Roman" w:hAnsi="Times New Roman" w:cs="Times New Roman"/>
          <w:sz w:val="24"/>
          <w:szCs w:val="24"/>
        </w:rPr>
        <w:t xml:space="preserve">. </w:t>
      </w:r>
      <w:r w:rsidR="00976CD6" w:rsidRPr="00493FC9">
        <w:rPr>
          <w:rFonts w:ascii="Times New Roman" w:hAnsi="Times New Roman" w:cs="Times New Roman"/>
          <w:sz w:val="24"/>
          <w:szCs w:val="24"/>
        </w:rPr>
        <w:t xml:space="preserve">Nor may they “dump” mountains of documents on the defense left unguided as to materiality (see </w:t>
      </w:r>
      <w:r w:rsidR="00976CD6" w:rsidRPr="00493FC9">
        <w:rPr>
          <w:rFonts w:ascii="Times New Roman" w:hAnsi="Times New Roman" w:cs="Times New Roman"/>
          <w:b/>
          <w:i/>
          <w:sz w:val="24"/>
          <w:szCs w:val="24"/>
          <w:u w:val="single"/>
        </w:rPr>
        <w:t xml:space="preserve">United States </w:t>
      </w:r>
      <w:r w:rsidR="00293BEE">
        <w:rPr>
          <w:rFonts w:ascii="Times New Roman" w:hAnsi="Times New Roman" w:cs="Times New Roman"/>
          <w:b/>
          <w:i/>
          <w:sz w:val="24"/>
          <w:szCs w:val="24"/>
          <w:u w:val="single"/>
        </w:rPr>
        <w:t>v</w:t>
      </w:r>
      <w:r w:rsidR="00976CD6" w:rsidRPr="00493FC9">
        <w:rPr>
          <w:rFonts w:ascii="Times New Roman" w:hAnsi="Times New Roman" w:cs="Times New Roman"/>
          <w:b/>
          <w:i/>
          <w:sz w:val="24"/>
          <w:szCs w:val="24"/>
          <w:u w:val="single"/>
        </w:rPr>
        <w:t>.</w:t>
      </w:r>
      <w:r w:rsidR="00293BEE">
        <w:rPr>
          <w:rFonts w:ascii="Times New Roman" w:hAnsi="Times New Roman" w:cs="Times New Roman"/>
          <w:sz w:val="24"/>
          <w:szCs w:val="24"/>
          <w:u w:val="single"/>
        </w:rPr>
        <w:t xml:space="preserve"> </w:t>
      </w:r>
      <w:proofErr w:type="spellStart"/>
      <w:r w:rsidR="00976CD6" w:rsidRPr="00493FC9">
        <w:rPr>
          <w:rFonts w:ascii="Times New Roman" w:hAnsi="Times New Roman" w:cs="Times New Roman"/>
          <w:b/>
          <w:i/>
          <w:sz w:val="24"/>
          <w:szCs w:val="24"/>
          <w:u w:val="single"/>
        </w:rPr>
        <w:t>Bortnovsky</w:t>
      </w:r>
      <w:proofErr w:type="spellEnd"/>
      <w:r w:rsidR="001C3F93" w:rsidRPr="003351BF">
        <w:rPr>
          <w:rStyle w:val="EndnoteReference"/>
          <w:rFonts w:ascii="Times New Roman" w:hAnsi="Times New Roman" w:cs="Times New Roman"/>
          <w:sz w:val="24"/>
          <w:szCs w:val="24"/>
        </w:rPr>
        <w:endnoteReference w:id="7"/>
      </w:r>
      <w:r w:rsidR="003351BF">
        <w:rPr>
          <w:rFonts w:ascii="Times New Roman" w:hAnsi="Times New Roman" w:cs="Times New Roman"/>
          <w:sz w:val="24"/>
          <w:szCs w:val="24"/>
        </w:rPr>
        <w:t>)</w:t>
      </w:r>
      <w:r w:rsidR="00976CD6" w:rsidRPr="00493FC9">
        <w:rPr>
          <w:rFonts w:ascii="Times New Roman" w:hAnsi="Times New Roman" w:cs="Times New Roman"/>
          <w:sz w:val="24"/>
          <w:szCs w:val="24"/>
        </w:rPr>
        <w:t>.</w:t>
      </w:r>
      <w:r w:rsidR="00293BEE">
        <w:rPr>
          <w:rFonts w:ascii="Times New Roman" w:hAnsi="Times New Roman" w:cs="Times New Roman"/>
          <w:sz w:val="24"/>
          <w:szCs w:val="24"/>
        </w:rPr>
        <w:t xml:space="preserve"> </w:t>
      </w:r>
    </w:p>
    <w:p w:rsidR="00293BEE" w:rsidRPr="00493FC9" w:rsidRDefault="00293BEE" w:rsidP="00493FC9">
      <w:pPr>
        <w:spacing w:after="0" w:line="240" w:lineRule="auto"/>
        <w:jc w:val="both"/>
        <w:rPr>
          <w:rFonts w:ascii="Times New Roman" w:hAnsi="Times New Roman" w:cs="Times New Roman"/>
          <w:sz w:val="24"/>
          <w:szCs w:val="24"/>
        </w:rPr>
      </w:pPr>
    </w:p>
    <w:p w:rsidR="00976CD6" w:rsidRDefault="00293BEE" w:rsidP="0049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6CD6" w:rsidRPr="00493FC9">
        <w:rPr>
          <w:rFonts w:ascii="Times New Roman" w:hAnsi="Times New Roman" w:cs="Times New Roman"/>
          <w:sz w:val="24"/>
          <w:szCs w:val="24"/>
        </w:rPr>
        <w:t>Although the government does not have to turn over inadmissible evidence to the defense as</w:t>
      </w:r>
      <w:r w:rsidR="008F79B0">
        <w:rPr>
          <w:rFonts w:ascii="Times New Roman" w:hAnsi="Times New Roman" w:cs="Times New Roman"/>
          <w:sz w:val="24"/>
          <w:szCs w:val="24"/>
        </w:rPr>
        <w:t xml:space="preserve"> ruled </w:t>
      </w:r>
      <w:r w:rsidR="00976CD6" w:rsidRPr="00493FC9">
        <w:rPr>
          <w:rFonts w:ascii="Times New Roman" w:hAnsi="Times New Roman" w:cs="Times New Roman"/>
          <w:sz w:val="24"/>
          <w:szCs w:val="24"/>
        </w:rPr>
        <w:t xml:space="preserve">in </w:t>
      </w:r>
      <w:r w:rsidR="00976CD6" w:rsidRPr="00493FC9">
        <w:rPr>
          <w:rFonts w:ascii="Times New Roman" w:hAnsi="Times New Roman" w:cs="Times New Roman"/>
          <w:b/>
          <w:i/>
          <w:sz w:val="24"/>
          <w:szCs w:val="24"/>
          <w:u w:val="single"/>
        </w:rPr>
        <w:t xml:space="preserve">Wood </w:t>
      </w:r>
      <w:r>
        <w:rPr>
          <w:rFonts w:ascii="Times New Roman" w:hAnsi="Times New Roman" w:cs="Times New Roman"/>
          <w:b/>
          <w:i/>
          <w:sz w:val="24"/>
          <w:szCs w:val="24"/>
          <w:u w:val="single"/>
        </w:rPr>
        <w:t>v</w:t>
      </w:r>
      <w:r w:rsidR="00976CD6" w:rsidRPr="00493FC9">
        <w:rPr>
          <w:rFonts w:ascii="Times New Roman" w:hAnsi="Times New Roman" w:cs="Times New Roman"/>
          <w:b/>
          <w:i/>
          <w:sz w:val="24"/>
          <w:szCs w:val="24"/>
          <w:u w:val="single"/>
        </w:rPr>
        <w:t>. Bartholomew</w:t>
      </w:r>
      <w:r w:rsidR="003351BF" w:rsidRPr="003351BF">
        <w:rPr>
          <w:rStyle w:val="EndnoteReference"/>
          <w:rFonts w:ascii="Times New Roman" w:hAnsi="Times New Roman" w:cs="Times New Roman"/>
          <w:sz w:val="24"/>
          <w:szCs w:val="24"/>
        </w:rPr>
        <w:endnoteReference w:id="8"/>
      </w:r>
      <w:r w:rsidR="00976CD6" w:rsidRPr="003351BF">
        <w:rPr>
          <w:rFonts w:ascii="Times New Roman" w:hAnsi="Times New Roman" w:cs="Times New Roman"/>
          <w:sz w:val="24"/>
          <w:szCs w:val="24"/>
        </w:rPr>
        <w:t xml:space="preserve"> </w:t>
      </w:r>
      <w:r w:rsidR="00976CD6" w:rsidRPr="00493FC9">
        <w:rPr>
          <w:rFonts w:ascii="Times New Roman" w:hAnsi="Times New Roman" w:cs="Times New Roman"/>
          <w:sz w:val="24"/>
          <w:szCs w:val="24"/>
        </w:rPr>
        <w:t>(results of a polygraph given to a government witness) it does have to turn over anything that might lead to admissible evidence.  For example, although the results of a polygraph examination may not be required to be turned over, the fact that the pretest interview differs from the posttest interview</w:t>
      </w:r>
      <w:r w:rsidR="00EA1F78" w:rsidRPr="00493FC9">
        <w:rPr>
          <w:rFonts w:ascii="Times New Roman" w:hAnsi="Times New Roman" w:cs="Times New Roman"/>
          <w:sz w:val="24"/>
          <w:szCs w:val="24"/>
        </w:rPr>
        <w:t xml:space="preserve"> in</w:t>
      </w:r>
      <w:r w:rsidR="00976CD6" w:rsidRPr="00493FC9">
        <w:rPr>
          <w:rFonts w:ascii="Times New Roman" w:hAnsi="Times New Roman" w:cs="Times New Roman"/>
          <w:sz w:val="24"/>
          <w:szCs w:val="24"/>
        </w:rPr>
        <w:t xml:space="preserve"> immaterial ways, would in fact require disclosure because it contains material impeachment that could be used to cross-examine the </w:t>
      </w:r>
      <w:r w:rsidR="00EA1F78" w:rsidRPr="00493FC9">
        <w:rPr>
          <w:rFonts w:ascii="Times New Roman" w:hAnsi="Times New Roman" w:cs="Times New Roman"/>
          <w:sz w:val="24"/>
          <w:szCs w:val="24"/>
        </w:rPr>
        <w:t>witness</w:t>
      </w:r>
      <w:r w:rsidR="00976CD6" w:rsidRPr="00493FC9">
        <w:rPr>
          <w:rFonts w:ascii="Times New Roman" w:hAnsi="Times New Roman" w:cs="Times New Roman"/>
          <w:sz w:val="24"/>
          <w:szCs w:val="24"/>
        </w:rPr>
        <w:t xml:space="preserve"> at trial. The only way the prosecutor would not be required to turn over such impeachment would be if the witness was withdrawn from the prosecution witness list. This is permitted when impeachment information is present but never</w:t>
      </w:r>
      <w:r w:rsidR="00DD56F6" w:rsidRPr="00493FC9">
        <w:rPr>
          <w:rFonts w:ascii="Times New Roman" w:hAnsi="Times New Roman" w:cs="Times New Roman"/>
          <w:sz w:val="24"/>
          <w:szCs w:val="24"/>
        </w:rPr>
        <w:t xml:space="preserve"> </w:t>
      </w:r>
      <w:r w:rsidR="00EA1F78" w:rsidRPr="00493FC9">
        <w:rPr>
          <w:rFonts w:ascii="Times New Roman" w:hAnsi="Times New Roman" w:cs="Times New Roman"/>
          <w:sz w:val="24"/>
          <w:szCs w:val="24"/>
        </w:rPr>
        <w:t>when</w:t>
      </w:r>
      <w:r w:rsidR="00DD56F6" w:rsidRPr="00493FC9">
        <w:rPr>
          <w:rFonts w:ascii="Times New Roman" w:hAnsi="Times New Roman" w:cs="Times New Roman"/>
          <w:sz w:val="24"/>
          <w:szCs w:val="24"/>
        </w:rPr>
        <w:t xml:space="preserve"> such information would exonerate the accused. There are no exceptions when that is the case.</w:t>
      </w:r>
      <w:r>
        <w:rPr>
          <w:rFonts w:ascii="Times New Roman" w:hAnsi="Times New Roman" w:cs="Times New Roman"/>
          <w:sz w:val="24"/>
          <w:szCs w:val="24"/>
        </w:rPr>
        <w:t xml:space="preserve"> </w:t>
      </w:r>
    </w:p>
    <w:p w:rsidR="00293BEE" w:rsidRPr="00493FC9" w:rsidRDefault="00293BEE" w:rsidP="00493FC9">
      <w:pPr>
        <w:spacing w:after="0" w:line="240" w:lineRule="auto"/>
        <w:jc w:val="both"/>
        <w:rPr>
          <w:rFonts w:ascii="Times New Roman" w:hAnsi="Times New Roman" w:cs="Times New Roman"/>
          <w:sz w:val="24"/>
          <w:szCs w:val="24"/>
        </w:rPr>
      </w:pPr>
    </w:p>
    <w:p w:rsidR="00DD56F6" w:rsidRDefault="00293BEE" w:rsidP="0049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93FC9">
        <w:rPr>
          <w:rFonts w:ascii="Times New Roman" w:hAnsi="Times New Roman" w:cs="Times New Roman"/>
          <w:sz w:val="24"/>
          <w:szCs w:val="24"/>
        </w:rPr>
        <w:t>So,</w:t>
      </w:r>
      <w:r w:rsidR="00DD56F6" w:rsidRPr="00493FC9">
        <w:rPr>
          <w:rFonts w:ascii="Times New Roman" w:hAnsi="Times New Roman" w:cs="Times New Roman"/>
          <w:sz w:val="24"/>
          <w:szCs w:val="24"/>
        </w:rPr>
        <w:t xml:space="preserve"> what does the defense lawyer do to require the prosecution to fulfill its obligations under </w:t>
      </w:r>
      <w:r w:rsidR="00DD56F6" w:rsidRPr="00293BEE">
        <w:rPr>
          <w:rFonts w:ascii="Times New Roman" w:hAnsi="Times New Roman" w:cs="Times New Roman"/>
          <w:sz w:val="24"/>
          <w:szCs w:val="24"/>
          <w:u w:val="single"/>
        </w:rPr>
        <w:t>Brady</w:t>
      </w:r>
      <w:r w:rsidR="00DD56F6" w:rsidRPr="00493FC9">
        <w:rPr>
          <w:rFonts w:ascii="Times New Roman" w:hAnsi="Times New Roman" w:cs="Times New Roman"/>
          <w:sz w:val="24"/>
          <w:szCs w:val="24"/>
        </w:rPr>
        <w:t xml:space="preserve">? The wrong answer is to do nothing and expect the prosecutor to fulfill his or her obligations. </w:t>
      </w:r>
      <w:r w:rsidR="008F79B0">
        <w:rPr>
          <w:rFonts w:ascii="Times New Roman" w:hAnsi="Times New Roman" w:cs="Times New Roman"/>
          <w:sz w:val="24"/>
          <w:szCs w:val="24"/>
        </w:rPr>
        <w:t>A</w:t>
      </w:r>
      <w:r w:rsidR="00DD56F6" w:rsidRPr="00493FC9">
        <w:rPr>
          <w:rFonts w:ascii="Times New Roman" w:hAnsi="Times New Roman" w:cs="Times New Roman"/>
          <w:sz w:val="24"/>
          <w:szCs w:val="24"/>
        </w:rPr>
        <w:t xml:space="preserve"> specific </w:t>
      </w:r>
      <w:r w:rsidR="00DD56F6" w:rsidRPr="00293BEE">
        <w:rPr>
          <w:rFonts w:ascii="Times New Roman" w:hAnsi="Times New Roman" w:cs="Times New Roman"/>
          <w:sz w:val="24"/>
          <w:szCs w:val="24"/>
          <w:u w:val="single"/>
        </w:rPr>
        <w:t>Brady</w:t>
      </w:r>
      <w:r w:rsidR="00DD56F6" w:rsidRPr="00493FC9">
        <w:rPr>
          <w:rFonts w:ascii="Times New Roman" w:hAnsi="Times New Roman" w:cs="Times New Roman"/>
          <w:sz w:val="24"/>
          <w:szCs w:val="24"/>
        </w:rPr>
        <w:t xml:space="preserve"> motion needs to be filed and calendared for hearing. Specific areas need to be listed for the prosecutor to search and report back on. If no motion is filed, it is the prosecutor that decides what to look in to and what to turn over. The reasoning behind the filing of a specific motion can be found in </w:t>
      </w:r>
      <w:r w:rsidR="00DD56F6" w:rsidRPr="00493FC9">
        <w:rPr>
          <w:rFonts w:ascii="Times New Roman" w:hAnsi="Times New Roman" w:cs="Times New Roman"/>
          <w:b/>
          <w:i/>
          <w:sz w:val="24"/>
          <w:szCs w:val="24"/>
          <w:u w:val="single"/>
        </w:rPr>
        <w:t>United States v. Bagley</w:t>
      </w:r>
      <w:r w:rsidR="00DD56F6" w:rsidRPr="00493FC9">
        <w:rPr>
          <w:rFonts w:ascii="Times New Roman" w:hAnsi="Times New Roman" w:cs="Times New Roman"/>
          <w:sz w:val="24"/>
          <w:szCs w:val="24"/>
        </w:rPr>
        <w:t>:</w:t>
      </w:r>
    </w:p>
    <w:p w:rsidR="00293BEE" w:rsidRPr="00493FC9" w:rsidRDefault="00293BEE" w:rsidP="00493FC9">
      <w:pPr>
        <w:spacing w:after="0" w:line="240" w:lineRule="auto"/>
        <w:jc w:val="both"/>
        <w:rPr>
          <w:rFonts w:ascii="Times New Roman" w:hAnsi="Times New Roman" w:cs="Times New Roman"/>
          <w:sz w:val="24"/>
          <w:szCs w:val="24"/>
        </w:rPr>
      </w:pPr>
    </w:p>
    <w:p w:rsidR="00DD56F6" w:rsidRDefault="00DD56F6" w:rsidP="00293BEE">
      <w:pPr>
        <w:spacing w:after="0" w:line="240" w:lineRule="auto"/>
        <w:ind w:left="720" w:right="720"/>
        <w:jc w:val="both"/>
        <w:rPr>
          <w:rFonts w:ascii="Times New Roman" w:hAnsi="Times New Roman" w:cs="Times New Roman"/>
          <w:b/>
          <w:i/>
          <w:sz w:val="24"/>
          <w:szCs w:val="24"/>
        </w:rPr>
      </w:pPr>
      <w:r w:rsidRPr="00493FC9">
        <w:rPr>
          <w:rFonts w:ascii="Times New Roman" w:hAnsi="Times New Roman" w:cs="Times New Roman"/>
          <w:b/>
          <w:i/>
          <w:sz w:val="24"/>
          <w:szCs w:val="24"/>
        </w:rPr>
        <w:t>“The more specifically the defense requests certain evidence, thus putting the prosecutor on notice of its value, the more reasonable it is for the defense to assume from the nondisclosure that the evidence does not exist, and to make pretrial and trial decisions on the basis of this assumption… The reviewing court may consider directly any adverse effect that the prosecutor’s failure to respond might have had on the preparation or presentation of the defendant’s case” (</w:t>
      </w:r>
      <w:r w:rsidRPr="00293BEE">
        <w:rPr>
          <w:rFonts w:ascii="Times New Roman" w:hAnsi="Times New Roman" w:cs="Times New Roman"/>
          <w:b/>
          <w:i/>
          <w:sz w:val="24"/>
          <w:szCs w:val="24"/>
          <w:u w:val="single"/>
        </w:rPr>
        <w:t>Bagley</w:t>
      </w:r>
      <w:r w:rsidRPr="00493FC9">
        <w:rPr>
          <w:rFonts w:ascii="Times New Roman" w:hAnsi="Times New Roman" w:cs="Times New Roman"/>
          <w:b/>
          <w:i/>
          <w:sz w:val="24"/>
          <w:szCs w:val="24"/>
        </w:rPr>
        <w:t xml:space="preserve"> at 682-3)</w:t>
      </w:r>
    </w:p>
    <w:p w:rsidR="00293BEE" w:rsidRPr="00293BEE" w:rsidRDefault="00293BEE" w:rsidP="00293BEE">
      <w:pPr>
        <w:spacing w:after="0" w:line="240" w:lineRule="auto"/>
        <w:ind w:left="720" w:right="720"/>
        <w:jc w:val="both"/>
        <w:rPr>
          <w:rFonts w:ascii="Times New Roman" w:hAnsi="Times New Roman" w:cs="Times New Roman"/>
          <w:sz w:val="24"/>
          <w:szCs w:val="24"/>
        </w:rPr>
      </w:pPr>
    </w:p>
    <w:p w:rsidR="00DC0646" w:rsidRDefault="00293BEE" w:rsidP="0049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D56F6" w:rsidRPr="00493FC9">
        <w:rPr>
          <w:rFonts w:ascii="Times New Roman" w:hAnsi="Times New Roman" w:cs="Times New Roman"/>
          <w:sz w:val="24"/>
          <w:szCs w:val="24"/>
        </w:rPr>
        <w:t>As an example, the following may be requested for the prosecutor to search for, obtain and disclose to the defense:</w:t>
      </w:r>
      <w:r w:rsidR="00157F94">
        <w:rPr>
          <w:rFonts w:ascii="Times New Roman" w:hAnsi="Times New Roman" w:cs="Times New Roman"/>
          <w:sz w:val="24"/>
          <w:szCs w:val="24"/>
        </w:rPr>
        <w:t xml:space="preserve"> </w:t>
      </w:r>
    </w:p>
    <w:p w:rsidR="00157F94" w:rsidRPr="00493FC9" w:rsidRDefault="00157F94" w:rsidP="00493FC9">
      <w:pPr>
        <w:spacing w:after="0" w:line="240" w:lineRule="auto"/>
        <w:jc w:val="both"/>
        <w:rPr>
          <w:rFonts w:ascii="Times New Roman" w:hAnsi="Times New Roman" w:cs="Times New Roman"/>
          <w:sz w:val="24"/>
          <w:szCs w:val="24"/>
        </w:rPr>
      </w:pPr>
    </w:p>
    <w:p w:rsidR="00DD56F6" w:rsidRPr="00493FC9" w:rsidRDefault="00DD56F6" w:rsidP="00157F94">
      <w:pPr>
        <w:pStyle w:val="ListParagraph"/>
        <w:numPr>
          <w:ilvl w:val="0"/>
          <w:numId w:val="3"/>
        </w:numPr>
        <w:spacing w:after="0" w:line="240" w:lineRule="auto"/>
        <w:jc w:val="both"/>
        <w:rPr>
          <w:rFonts w:ascii="Times New Roman" w:hAnsi="Times New Roman" w:cs="Times New Roman"/>
          <w:sz w:val="24"/>
          <w:szCs w:val="24"/>
        </w:rPr>
      </w:pPr>
      <w:r w:rsidRPr="00493FC9">
        <w:rPr>
          <w:rFonts w:ascii="Times New Roman" w:hAnsi="Times New Roman" w:cs="Times New Roman"/>
          <w:sz w:val="24"/>
          <w:szCs w:val="24"/>
        </w:rPr>
        <w:t>Emails (prosecutor to police, police to prosecutor, state witnesses to police or prosecu</w:t>
      </w:r>
      <w:r w:rsidR="00EA1F78" w:rsidRPr="00493FC9">
        <w:rPr>
          <w:rFonts w:ascii="Times New Roman" w:hAnsi="Times New Roman" w:cs="Times New Roman"/>
          <w:sz w:val="24"/>
          <w:szCs w:val="24"/>
        </w:rPr>
        <w:t>tor and police or prosecutor to</w:t>
      </w:r>
      <w:r w:rsidRPr="00493FC9">
        <w:rPr>
          <w:rFonts w:ascii="Times New Roman" w:hAnsi="Times New Roman" w:cs="Times New Roman"/>
          <w:sz w:val="24"/>
          <w:szCs w:val="24"/>
        </w:rPr>
        <w:t xml:space="preserve"> witness, lay and expert)</w:t>
      </w:r>
    </w:p>
    <w:p w:rsidR="00DD56F6"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D56F6" w:rsidRPr="00493FC9">
        <w:rPr>
          <w:rFonts w:ascii="Times New Roman" w:hAnsi="Times New Roman" w:cs="Times New Roman"/>
          <w:sz w:val="24"/>
          <w:szCs w:val="24"/>
        </w:rPr>
        <w:t xml:space="preserve">ext </w:t>
      </w:r>
      <w:r>
        <w:rPr>
          <w:rFonts w:ascii="Times New Roman" w:hAnsi="Times New Roman" w:cs="Times New Roman"/>
          <w:sz w:val="24"/>
          <w:szCs w:val="24"/>
        </w:rPr>
        <w:t>messages</w:t>
      </w:r>
      <w:r w:rsidR="00DD56F6" w:rsidRPr="00493FC9">
        <w:rPr>
          <w:rFonts w:ascii="Times New Roman" w:hAnsi="Times New Roman" w:cs="Times New Roman"/>
          <w:sz w:val="24"/>
          <w:szCs w:val="24"/>
        </w:rPr>
        <w:t xml:space="preserve"> and instant </w:t>
      </w:r>
      <w:r>
        <w:rPr>
          <w:rFonts w:ascii="Times New Roman" w:hAnsi="Times New Roman" w:cs="Times New Roman"/>
          <w:sz w:val="24"/>
          <w:szCs w:val="24"/>
        </w:rPr>
        <w:t>messages</w:t>
      </w:r>
      <w:r w:rsidR="00DD56F6" w:rsidRPr="00493FC9">
        <w:rPr>
          <w:rFonts w:ascii="Times New Roman" w:hAnsi="Times New Roman" w:cs="Times New Roman"/>
          <w:sz w:val="24"/>
          <w:szCs w:val="24"/>
        </w:rPr>
        <w:t xml:space="preserve"> </w:t>
      </w:r>
    </w:p>
    <w:p w:rsidR="00DD56F6"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D56F6" w:rsidRPr="00493FC9">
        <w:rPr>
          <w:rFonts w:ascii="Times New Roman" w:hAnsi="Times New Roman" w:cs="Times New Roman"/>
          <w:sz w:val="24"/>
          <w:szCs w:val="24"/>
        </w:rPr>
        <w:t>ny messag</w:t>
      </w:r>
      <w:r>
        <w:rPr>
          <w:rFonts w:ascii="Times New Roman" w:hAnsi="Times New Roman" w:cs="Times New Roman"/>
          <w:sz w:val="24"/>
          <w:szCs w:val="24"/>
        </w:rPr>
        <w:t>es</w:t>
      </w:r>
      <w:r w:rsidR="00DD56F6" w:rsidRPr="00493FC9">
        <w:rPr>
          <w:rFonts w:ascii="Times New Roman" w:hAnsi="Times New Roman" w:cs="Times New Roman"/>
          <w:sz w:val="24"/>
          <w:szCs w:val="24"/>
        </w:rPr>
        <w:t xml:space="preserve"> between officers or officer to station</w:t>
      </w:r>
    </w:p>
    <w:p w:rsidR="00DD56F6"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D56F6" w:rsidRPr="00493FC9">
        <w:rPr>
          <w:rFonts w:ascii="Times New Roman" w:hAnsi="Times New Roman" w:cs="Times New Roman"/>
          <w:sz w:val="24"/>
          <w:szCs w:val="24"/>
        </w:rPr>
        <w:t xml:space="preserve">wo-way dispatch </w:t>
      </w:r>
      <w:r>
        <w:rPr>
          <w:rFonts w:ascii="Times New Roman" w:hAnsi="Times New Roman" w:cs="Times New Roman"/>
          <w:sz w:val="24"/>
          <w:szCs w:val="24"/>
        </w:rPr>
        <w:t>messages</w:t>
      </w:r>
    </w:p>
    <w:p w:rsidR="00DD56F6" w:rsidRPr="00493FC9" w:rsidRDefault="00DD56F6" w:rsidP="00157F94">
      <w:pPr>
        <w:pStyle w:val="ListParagraph"/>
        <w:numPr>
          <w:ilvl w:val="0"/>
          <w:numId w:val="3"/>
        </w:numPr>
        <w:spacing w:after="0" w:line="240" w:lineRule="auto"/>
        <w:jc w:val="both"/>
        <w:rPr>
          <w:rFonts w:ascii="Times New Roman" w:hAnsi="Times New Roman" w:cs="Times New Roman"/>
          <w:sz w:val="24"/>
          <w:szCs w:val="24"/>
        </w:rPr>
      </w:pPr>
      <w:r w:rsidRPr="00493FC9">
        <w:rPr>
          <w:rFonts w:ascii="Times New Roman" w:hAnsi="Times New Roman" w:cs="Times New Roman"/>
          <w:sz w:val="24"/>
          <w:szCs w:val="24"/>
        </w:rPr>
        <w:t>911 calls</w:t>
      </w:r>
    </w:p>
    <w:p w:rsidR="00DD56F6"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D56F6" w:rsidRPr="00493FC9">
        <w:rPr>
          <w:rFonts w:ascii="Times New Roman" w:hAnsi="Times New Roman" w:cs="Times New Roman"/>
          <w:sz w:val="24"/>
          <w:szCs w:val="24"/>
        </w:rPr>
        <w:t>udio and/or videotapes (including those captured via body cameras or cell phone cameras)</w:t>
      </w:r>
    </w:p>
    <w:p w:rsidR="00DD56F6"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D56F6" w:rsidRPr="00493FC9">
        <w:rPr>
          <w:rFonts w:ascii="Times New Roman" w:hAnsi="Times New Roman" w:cs="Times New Roman"/>
          <w:sz w:val="24"/>
          <w:szCs w:val="24"/>
        </w:rPr>
        <w:t>ny records stored, sent or received via Dropbox or similar cloud computing or FTP (file transfer protocol) websites</w:t>
      </w:r>
    </w:p>
    <w:p w:rsidR="00DD56F6"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DD56F6" w:rsidRPr="00493FC9">
        <w:rPr>
          <w:rFonts w:ascii="Times New Roman" w:hAnsi="Times New Roman" w:cs="Times New Roman"/>
          <w:sz w:val="24"/>
          <w:szCs w:val="24"/>
        </w:rPr>
        <w:t>ll electronic devices including but not limited to computers, laptops, iPads, cellular phones and smart phones that may contain discoverable material relative to the above prosecution</w:t>
      </w:r>
    </w:p>
    <w:p w:rsidR="00DD56F6"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D56F6" w:rsidRPr="00493FC9">
        <w:rPr>
          <w:rFonts w:ascii="Times New Roman" w:hAnsi="Times New Roman" w:cs="Times New Roman"/>
          <w:sz w:val="24"/>
          <w:szCs w:val="24"/>
        </w:rPr>
        <w:t xml:space="preserve">ll social media accounts that may bear upon the above prosecution including but not limited to Facebook, Google, AOL, Yahoo, </w:t>
      </w:r>
      <w:r w:rsidR="00EA1F78" w:rsidRPr="00493FC9">
        <w:rPr>
          <w:rFonts w:ascii="Times New Roman" w:hAnsi="Times New Roman" w:cs="Times New Roman"/>
          <w:sz w:val="24"/>
          <w:szCs w:val="24"/>
        </w:rPr>
        <w:t>T</w:t>
      </w:r>
      <w:r w:rsidR="00DD56F6" w:rsidRPr="00493FC9">
        <w:rPr>
          <w:rFonts w:ascii="Times New Roman" w:hAnsi="Times New Roman" w:cs="Times New Roman"/>
          <w:sz w:val="24"/>
          <w:szCs w:val="24"/>
        </w:rPr>
        <w:t>witter, Insta</w:t>
      </w:r>
      <w:r>
        <w:rPr>
          <w:rFonts w:ascii="Times New Roman" w:hAnsi="Times New Roman" w:cs="Times New Roman"/>
          <w:sz w:val="24"/>
          <w:szCs w:val="24"/>
        </w:rPr>
        <w:t>gram</w:t>
      </w:r>
      <w:r w:rsidR="00DD56F6" w:rsidRPr="00493FC9">
        <w:rPr>
          <w:rFonts w:ascii="Times New Roman" w:hAnsi="Times New Roman" w:cs="Times New Roman"/>
          <w:sz w:val="24"/>
          <w:szCs w:val="24"/>
        </w:rPr>
        <w:t xml:space="preserve">, Snapchat </w:t>
      </w:r>
      <w:r>
        <w:rPr>
          <w:rFonts w:ascii="Times New Roman" w:hAnsi="Times New Roman" w:cs="Times New Roman"/>
          <w:sz w:val="24"/>
          <w:szCs w:val="24"/>
        </w:rPr>
        <w:t>and</w:t>
      </w:r>
      <w:r w:rsidR="00DD56F6" w:rsidRPr="00493FC9">
        <w:rPr>
          <w:rFonts w:ascii="Times New Roman" w:hAnsi="Times New Roman" w:cs="Times New Roman"/>
          <w:sz w:val="24"/>
          <w:szCs w:val="24"/>
        </w:rPr>
        <w:t xml:space="preserve"> any online cloud backups which may contain information related to this prosecution</w:t>
      </w:r>
    </w:p>
    <w:p w:rsidR="00DD56F6"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D56F6" w:rsidRPr="00493FC9">
        <w:rPr>
          <w:rFonts w:ascii="Times New Roman" w:hAnsi="Times New Roman" w:cs="Times New Roman"/>
          <w:sz w:val="24"/>
          <w:szCs w:val="24"/>
        </w:rPr>
        <w:t xml:space="preserve">ll handwritten notes of law enforcement officers to be reviewed in camera for </w:t>
      </w:r>
      <w:r w:rsidR="00DD56F6" w:rsidRPr="00157F94">
        <w:rPr>
          <w:rFonts w:ascii="Times New Roman" w:hAnsi="Times New Roman" w:cs="Times New Roman"/>
          <w:sz w:val="24"/>
          <w:szCs w:val="24"/>
          <w:u w:val="single"/>
        </w:rPr>
        <w:t>Brady</w:t>
      </w:r>
      <w:r w:rsidR="00DD56F6" w:rsidRPr="00493FC9">
        <w:rPr>
          <w:rFonts w:ascii="Times New Roman" w:hAnsi="Times New Roman" w:cs="Times New Roman"/>
          <w:sz w:val="24"/>
          <w:szCs w:val="24"/>
        </w:rPr>
        <w:t xml:space="preserve"> material</w:t>
      </w:r>
    </w:p>
    <w:p w:rsidR="00DD56F6"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D56F6" w:rsidRPr="00493FC9">
        <w:rPr>
          <w:rFonts w:ascii="Times New Roman" w:hAnsi="Times New Roman" w:cs="Times New Roman"/>
          <w:sz w:val="24"/>
          <w:szCs w:val="24"/>
        </w:rPr>
        <w:t xml:space="preserve">ll handwritten or memorialized notes of the prosecutor concerning witness interviews of law enforcement officers, experts and lay witnesses involved in the above prosecution (in camera).  </w:t>
      </w:r>
      <w:r w:rsidR="006B0CCF" w:rsidRPr="00493FC9">
        <w:rPr>
          <w:rFonts w:ascii="Times New Roman" w:hAnsi="Times New Roman" w:cs="Times New Roman"/>
          <w:sz w:val="24"/>
          <w:szCs w:val="24"/>
        </w:rPr>
        <w:t>Such notes are intended to include but are not limited to investigations and trial preparation of witnesses</w:t>
      </w:r>
    </w:p>
    <w:p w:rsidR="006B0CCF"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6B0CCF" w:rsidRPr="00493FC9">
        <w:rPr>
          <w:rFonts w:ascii="Times New Roman" w:hAnsi="Times New Roman" w:cs="Times New Roman"/>
          <w:sz w:val="24"/>
          <w:szCs w:val="24"/>
        </w:rPr>
        <w:t>ny and all medical records including psychiatric and clinical</w:t>
      </w:r>
      <w:r w:rsidR="008F79B0">
        <w:rPr>
          <w:rFonts w:ascii="Times New Roman" w:hAnsi="Times New Roman" w:cs="Times New Roman"/>
          <w:sz w:val="24"/>
          <w:szCs w:val="24"/>
        </w:rPr>
        <w:t xml:space="preserve"> reports</w:t>
      </w:r>
      <w:r w:rsidR="006B0CCF" w:rsidRPr="00493FC9">
        <w:rPr>
          <w:rFonts w:ascii="Times New Roman" w:hAnsi="Times New Roman" w:cs="Times New Roman"/>
          <w:sz w:val="24"/>
          <w:szCs w:val="24"/>
        </w:rPr>
        <w:t xml:space="preserve"> that may have relevance to the above prosecution or to any valid defense including those covered by HIPPA (in camera)</w:t>
      </w:r>
    </w:p>
    <w:p w:rsidR="006B0CCF"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6B0CCF" w:rsidRPr="00493FC9">
        <w:rPr>
          <w:rFonts w:ascii="Times New Roman" w:hAnsi="Times New Roman" w:cs="Times New Roman"/>
          <w:sz w:val="24"/>
          <w:szCs w:val="24"/>
        </w:rPr>
        <w:t xml:space="preserve">ny and all electronic devices including cell phones and computers belonging to witnesses listed by the </w:t>
      </w:r>
      <w:r w:rsidR="00EA1F78" w:rsidRPr="00493FC9">
        <w:rPr>
          <w:rFonts w:ascii="Times New Roman" w:hAnsi="Times New Roman" w:cs="Times New Roman"/>
          <w:sz w:val="24"/>
          <w:szCs w:val="24"/>
        </w:rPr>
        <w:t>government</w:t>
      </w:r>
      <w:r w:rsidR="006B0CCF" w:rsidRPr="00493FC9">
        <w:rPr>
          <w:rFonts w:ascii="Times New Roman" w:hAnsi="Times New Roman" w:cs="Times New Roman"/>
          <w:sz w:val="24"/>
          <w:szCs w:val="24"/>
        </w:rPr>
        <w:t xml:space="preserve"> which may contain </w:t>
      </w:r>
      <w:r w:rsidR="006B0CCF" w:rsidRPr="00157F94">
        <w:rPr>
          <w:rFonts w:ascii="Times New Roman" w:hAnsi="Times New Roman" w:cs="Times New Roman"/>
          <w:sz w:val="24"/>
          <w:szCs w:val="24"/>
          <w:u w:val="single"/>
        </w:rPr>
        <w:t>Brady</w:t>
      </w:r>
      <w:r w:rsidR="006B0CCF" w:rsidRPr="00493FC9">
        <w:rPr>
          <w:rFonts w:ascii="Times New Roman" w:hAnsi="Times New Roman" w:cs="Times New Roman"/>
          <w:sz w:val="24"/>
          <w:szCs w:val="24"/>
        </w:rPr>
        <w:t xml:space="preserve"> material</w:t>
      </w:r>
    </w:p>
    <w:p w:rsidR="006B0CCF"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6B0CCF" w:rsidRPr="00493FC9">
        <w:rPr>
          <w:rFonts w:ascii="Times New Roman" w:hAnsi="Times New Roman" w:cs="Times New Roman"/>
          <w:sz w:val="24"/>
          <w:szCs w:val="24"/>
        </w:rPr>
        <w:t xml:space="preserve">he name and address of any witness known to the prosecution that has given a statement to the prosecution or law enforcement that is contrary to the prosecution’s theory of the case including </w:t>
      </w:r>
      <w:r w:rsidR="00EA1F78" w:rsidRPr="00493FC9">
        <w:rPr>
          <w:rFonts w:ascii="Times New Roman" w:hAnsi="Times New Roman" w:cs="Times New Roman"/>
          <w:sz w:val="24"/>
          <w:szCs w:val="24"/>
        </w:rPr>
        <w:t>pre</w:t>
      </w:r>
      <w:r w:rsidR="006B0CCF" w:rsidRPr="00493FC9">
        <w:rPr>
          <w:rFonts w:ascii="Times New Roman" w:hAnsi="Times New Roman" w:cs="Times New Roman"/>
          <w:sz w:val="24"/>
          <w:szCs w:val="24"/>
        </w:rPr>
        <w:t xml:space="preserve"> and post interviews conducted during polygraph testing</w:t>
      </w:r>
    </w:p>
    <w:p w:rsidR="006B0CCF" w:rsidRPr="00493FC9"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6B0CCF" w:rsidRPr="00493FC9">
        <w:rPr>
          <w:rFonts w:ascii="Times New Roman" w:hAnsi="Times New Roman" w:cs="Times New Roman"/>
          <w:sz w:val="24"/>
          <w:szCs w:val="24"/>
        </w:rPr>
        <w:t>ny favorable treatment of any kind given or offered to any government witness in return for cooperation as well as any favorable treatment, money or anything of value requested by a state witness in return for cooperation</w:t>
      </w:r>
    </w:p>
    <w:p w:rsidR="006B0CCF" w:rsidRDefault="00157F94"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6B0CCF" w:rsidRPr="00493FC9">
        <w:rPr>
          <w:rFonts w:ascii="Times New Roman" w:hAnsi="Times New Roman" w:cs="Times New Roman"/>
          <w:sz w:val="24"/>
          <w:szCs w:val="24"/>
        </w:rPr>
        <w:t xml:space="preserve">ny Facebook postings made by the alleged victim relevant to this case </w:t>
      </w:r>
      <w:r w:rsidR="008F79B0">
        <w:rPr>
          <w:rFonts w:ascii="Times New Roman" w:hAnsi="Times New Roman" w:cs="Times New Roman"/>
          <w:sz w:val="24"/>
          <w:szCs w:val="24"/>
        </w:rPr>
        <w:t xml:space="preserve">including those </w:t>
      </w:r>
      <w:r w:rsidR="006B0CCF" w:rsidRPr="00493FC9">
        <w:rPr>
          <w:rFonts w:ascii="Times New Roman" w:hAnsi="Times New Roman" w:cs="Times New Roman"/>
          <w:sz w:val="24"/>
          <w:szCs w:val="24"/>
        </w:rPr>
        <w:t>that were taken down but can be retrieved by the government</w:t>
      </w:r>
    </w:p>
    <w:p w:rsidR="008F79B0" w:rsidRDefault="008F79B0" w:rsidP="00157F9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contents of investigative files relative to this prosecution to include notes, memorandum and reports</w:t>
      </w:r>
      <w:r w:rsidR="00F648A3">
        <w:rPr>
          <w:rFonts w:ascii="Times New Roman" w:hAnsi="Times New Roman" w:cs="Times New Roman"/>
          <w:sz w:val="24"/>
          <w:szCs w:val="24"/>
        </w:rPr>
        <w:t>.  This also applies to the notes of any witness coordinator.</w:t>
      </w:r>
    </w:p>
    <w:p w:rsidR="00157F94" w:rsidRPr="00493FC9" w:rsidRDefault="00157F94" w:rsidP="00157F94">
      <w:pPr>
        <w:pStyle w:val="ListParagraph"/>
        <w:spacing w:after="0" w:line="240" w:lineRule="auto"/>
        <w:jc w:val="both"/>
        <w:rPr>
          <w:rFonts w:ascii="Times New Roman" w:hAnsi="Times New Roman" w:cs="Times New Roman"/>
          <w:sz w:val="24"/>
          <w:szCs w:val="24"/>
        </w:rPr>
      </w:pPr>
    </w:p>
    <w:p w:rsidR="006B0CCF" w:rsidRDefault="00157F94" w:rsidP="0049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1F78" w:rsidRPr="00493FC9">
        <w:rPr>
          <w:rFonts w:ascii="Times New Roman" w:hAnsi="Times New Roman" w:cs="Times New Roman"/>
          <w:sz w:val="24"/>
          <w:szCs w:val="24"/>
        </w:rPr>
        <w:t>I</w:t>
      </w:r>
      <w:r w:rsidR="006B0CCF" w:rsidRPr="00493FC9">
        <w:rPr>
          <w:rFonts w:ascii="Times New Roman" w:hAnsi="Times New Roman" w:cs="Times New Roman"/>
          <w:sz w:val="24"/>
          <w:szCs w:val="24"/>
        </w:rPr>
        <w:t xml:space="preserve">n 2010 the Department of Justice provided guidance to all assistant United States attorneys handling criminal cases about their obligations under </w:t>
      </w:r>
      <w:r w:rsidR="006B0CCF" w:rsidRPr="00493FC9">
        <w:rPr>
          <w:rFonts w:ascii="Times New Roman" w:hAnsi="Times New Roman" w:cs="Times New Roman"/>
          <w:b/>
          <w:i/>
          <w:sz w:val="24"/>
          <w:szCs w:val="24"/>
          <w:u w:val="single"/>
        </w:rPr>
        <w:t xml:space="preserve">Brady </w:t>
      </w:r>
      <w:r>
        <w:rPr>
          <w:rFonts w:ascii="Times New Roman" w:hAnsi="Times New Roman" w:cs="Times New Roman"/>
          <w:b/>
          <w:i/>
          <w:sz w:val="24"/>
          <w:szCs w:val="24"/>
          <w:u w:val="single"/>
        </w:rPr>
        <w:t>v</w:t>
      </w:r>
      <w:r w:rsidR="006B0CCF" w:rsidRPr="00493FC9">
        <w:rPr>
          <w:rFonts w:ascii="Times New Roman" w:hAnsi="Times New Roman" w:cs="Times New Roman"/>
          <w:b/>
          <w:i/>
          <w:sz w:val="24"/>
          <w:szCs w:val="24"/>
          <w:u w:val="single"/>
        </w:rPr>
        <w:t>. Maryland</w:t>
      </w:r>
      <w:r w:rsidR="006B0CCF" w:rsidRPr="00493FC9">
        <w:rPr>
          <w:rFonts w:ascii="Times New Roman" w:hAnsi="Times New Roman" w:cs="Times New Roman"/>
          <w:sz w:val="24"/>
          <w:szCs w:val="24"/>
        </w:rPr>
        <w:t>.  In that memorandum sent out to the Washington</w:t>
      </w:r>
      <w:r>
        <w:rPr>
          <w:rFonts w:ascii="Times New Roman" w:hAnsi="Times New Roman" w:cs="Times New Roman"/>
          <w:sz w:val="24"/>
          <w:szCs w:val="24"/>
        </w:rPr>
        <w:t>,</w:t>
      </w:r>
      <w:r w:rsidR="006B0CCF" w:rsidRPr="00493FC9">
        <w:rPr>
          <w:rFonts w:ascii="Times New Roman" w:hAnsi="Times New Roman" w:cs="Times New Roman"/>
          <w:sz w:val="24"/>
          <w:szCs w:val="24"/>
        </w:rPr>
        <w:t xml:space="preserve"> DC circuit entitled “</w:t>
      </w:r>
      <w:r>
        <w:rPr>
          <w:rFonts w:ascii="Times New Roman" w:hAnsi="Times New Roman" w:cs="Times New Roman"/>
          <w:sz w:val="24"/>
          <w:szCs w:val="24"/>
        </w:rPr>
        <w:t>M</w:t>
      </w:r>
      <w:r w:rsidR="006B0CCF" w:rsidRPr="00493FC9">
        <w:rPr>
          <w:rFonts w:ascii="Times New Roman" w:hAnsi="Times New Roman" w:cs="Times New Roman"/>
          <w:sz w:val="24"/>
          <w:szCs w:val="24"/>
        </w:rPr>
        <w:t xml:space="preserve">emorandum for </w:t>
      </w:r>
      <w:r>
        <w:rPr>
          <w:rFonts w:ascii="Times New Roman" w:hAnsi="Times New Roman" w:cs="Times New Roman"/>
          <w:sz w:val="24"/>
          <w:szCs w:val="24"/>
        </w:rPr>
        <w:t>D</w:t>
      </w:r>
      <w:r w:rsidR="006B0CCF" w:rsidRPr="00493FC9">
        <w:rPr>
          <w:rFonts w:ascii="Times New Roman" w:hAnsi="Times New Roman" w:cs="Times New Roman"/>
          <w:sz w:val="24"/>
          <w:szCs w:val="24"/>
        </w:rPr>
        <w:t xml:space="preserve">epartment </w:t>
      </w:r>
      <w:r>
        <w:rPr>
          <w:rFonts w:ascii="Times New Roman" w:hAnsi="Times New Roman" w:cs="Times New Roman"/>
          <w:sz w:val="24"/>
          <w:szCs w:val="24"/>
        </w:rPr>
        <w:t>P</w:t>
      </w:r>
      <w:r w:rsidR="006B0CCF" w:rsidRPr="00493FC9">
        <w:rPr>
          <w:rFonts w:ascii="Times New Roman" w:hAnsi="Times New Roman" w:cs="Times New Roman"/>
          <w:sz w:val="24"/>
          <w:szCs w:val="24"/>
        </w:rPr>
        <w:t>rosecutors” it began by writing “Department policy states”:</w:t>
      </w:r>
    </w:p>
    <w:p w:rsidR="00157F94" w:rsidRPr="00493FC9" w:rsidRDefault="00157F94" w:rsidP="00493FC9">
      <w:pPr>
        <w:spacing w:after="0" w:line="240" w:lineRule="auto"/>
        <w:jc w:val="both"/>
        <w:rPr>
          <w:rFonts w:ascii="Times New Roman" w:hAnsi="Times New Roman" w:cs="Times New Roman"/>
          <w:sz w:val="24"/>
          <w:szCs w:val="24"/>
        </w:rPr>
      </w:pPr>
    </w:p>
    <w:p w:rsidR="006B0CCF" w:rsidRDefault="006B0CCF" w:rsidP="00157F94">
      <w:pPr>
        <w:spacing w:after="0" w:line="240" w:lineRule="auto"/>
        <w:ind w:left="720" w:right="720"/>
        <w:jc w:val="both"/>
        <w:rPr>
          <w:rFonts w:ascii="Times New Roman" w:hAnsi="Times New Roman" w:cs="Times New Roman"/>
          <w:b/>
          <w:i/>
          <w:sz w:val="24"/>
          <w:szCs w:val="24"/>
        </w:rPr>
      </w:pPr>
      <w:r w:rsidRPr="00493FC9">
        <w:rPr>
          <w:rFonts w:ascii="Times New Roman" w:hAnsi="Times New Roman" w:cs="Times New Roman"/>
          <w:b/>
          <w:i/>
          <w:sz w:val="24"/>
          <w:szCs w:val="24"/>
        </w:rPr>
        <w:t>“It is the obligation of federal prosecutors, in preparing for trial, to seek all exculpatory and impeachment information from all members of the prosecution team. Members of the prosecution team include federal, state, and local law enforcement officers and other</w:t>
      </w:r>
      <w:r w:rsidRPr="00493FC9">
        <w:rPr>
          <w:rFonts w:ascii="Times New Roman" w:hAnsi="Times New Roman" w:cs="Times New Roman"/>
          <w:sz w:val="24"/>
          <w:szCs w:val="24"/>
        </w:rPr>
        <w:t xml:space="preserve"> </w:t>
      </w:r>
      <w:r w:rsidRPr="00493FC9">
        <w:rPr>
          <w:rFonts w:ascii="Times New Roman" w:hAnsi="Times New Roman" w:cs="Times New Roman"/>
          <w:b/>
          <w:i/>
          <w:sz w:val="24"/>
          <w:szCs w:val="24"/>
        </w:rPr>
        <w:t>government officials participating in the investigation and prosecution of the criminal case against the defendant”</w:t>
      </w:r>
    </w:p>
    <w:p w:rsidR="00157F94" w:rsidRPr="00493FC9" w:rsidRDefault="00157F94" w:rsidP="00493FC9">
      <w:pPr>
        <w:spacing w:after="0" w:line="240" w:lineRule="auto"/>
        <w:jc w:val="both"/>
        <w:rPr>
          <w:rFonts w:ascii="Times New Roman" w:hAnsi="Times New Roman" w:cs="Times New Roman"/>
          <w:b/>
          <w:i/>
          <w:sz w:val="24"/>
          <w:szCs w:val="24"/>
        </w:rPr>
      </w:pPr>
    </w:p>
    <w:p w:rsidR="006B0CCF" w:rsidRDefault="00437101" w:rsidP="00493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1F78" w:rsidRPr="00493FC9">
        <w:rPr>
          <w:rFonts w:ascii="Times New Roman" w:hAnsi="Times New Roman" w:cs="Times New Roman"/>
          <w:sz w:val="24"/>
          <w:szCs w:val="24"/>
        </w:rPr>
        <w:t>I</w:t>
      </w:r>
      <w:r w:rsidR="006B0CCF" w:rsidRPr="00493FC9">
        <w:rPr>
          <w:rFonts w:ascii="Times New Roman" w:hAnsi="Times New Roman" w:cs="Times New Roman"/>
          <w:sz w:val="24"/>
          <w:szCs w:val="24"/>
        </w:rPr>
        <w:t xml:space="preserve">n the section entitled “what to review” the prosecutor is directed to look into the following </w:t>
      </w:r>
      <w:r w:rsidR="008F79B0">
        <w:rPr>
          <w:rFonts w:ascii="Times New Roman" w:hAnsi="Times New Roman" w:cs="Times New Roman"/>
          <w:sz w:val="24"/>
          <w:szCs w:val="24"/>
        </w:rPr>
        <w:t xml:space="preserve">(as well as other) </w:t>
      </w:r>
      <w:r w:rsidR="006B0CCF" w:rsidRPr="00493FC9">
        <w:rPr>
          <w:rFonts w:ascii="Times New Roman" w:hAnsi="Times New Roman" w:cs="Times New Roman"/>
          <w:sz w:val="24"/>
          <w:szCs w:val="24"/>
        </w:rPr>
        <w:t>non-exhaustive areas:</w:t>
      </w:r>
    </w:p>
    <w:p w:rsidR="003351BF" w:rsidRPr="00493FC9" w:rsidRDefault="003351BF" w:rsidP="00493FC9">
      <w:pPr>
        <w:spacing w:after="0" w:line="240" w:lineRule="auto"/>
        <w:jc w:val="both"/>
        <w:rPr>
          <w:rFonts w:ascii="Times New Roman" w:hAnsi="Times New Roman" w:cs="Times New Roman"/>
          <w:sz w:val="24"/>
          <w:szCs w:val="24"/>
        </w:rPr>
      </w:pPr>
    </w:p>
    <w:p w:rsidR="006B0CCF" w:rsidRPr="00493FC9" w:rsidRDefault="006B0CCF" w:rsidP="00437101">
      <w:pPr>
        <w:pStyle w:val="ListParagraph"/>
        <w:numPr>
          <w:ilvl w:val="0"/>
          <w:numId w:val="4"/>
        </w:numPr>
        <w:spacing w:after="0" w:line="240" w:lineRule="auto"/>
        <w:jc w:val="both"/>
        <w:rPr>
          <w:rFonts w:ascii="Times New Roman" w:hAnsi="Times New Roman" w:cs="Times New Roman"/>
          <w:sz w:val="24"/>
          <w:szCs w:val="24"/>
        </w:rPr>
      </w:pPr>
      <w:r w:rsidRPr="00493FC9">
        <w:rPr>
          <w:rFonts w:ascii="Times New Roman" w:hAnsi="Times New Roman" w:cs="Times New Roman"/>
          <w:sz w:val="24"/>
          <w:szCs w:val="24"/>
        </w:rPr>
        <w:t xml:space="preserve">The investigative agency’s entire investigative file, including documents such as electronic communications, inserts, emails, etc. should be reviewed for discoverable information. Should sensitive information ordinarily not discoverable be contained within the review </w:t>
      </w:r>
      <w:r w:rsidRPr="00493FC9">
        <w:rPr>
          <w:rFonts w:ascii="Times New Roman" w:hAnsi="Times New Roman" w:cs="Times New Roman"/>
          <w:sz w:val="24"/>
          <w:szCs w:val="24"/>
        </w:rPr>
        <w:lastRenderedPageBreak/>
        <w:t>document, the entire document is not necessarily discoverable but rather only the discoverable information contained in it.</w:t>
      </w:r>
      <w:r w:rsidR="00437101">
        <w:rPr>
          <w:rFonts w:ascii="Times New Roman" w:hAnsi="Times New Roman" w:cs="Times New Roman"/>
          <w:sz w:val="24"/>
          <w:szCs w:val="24"/>
        </w:rPr>
        <w:t xml:space="preserve"> </w:t>
      </w:r>
    </w:p>
    <w:p w:rsidR="006B0CCF" w:rsidRPr="00493FC9" w:rsidRDefault="006B0CCF" w:rsidP="00437101">
      <w:pPr>
        <w:pStyle w:val="ListParagraph"/>
        <w:numPr>
          <w:ilvl w:val="0"/>
          <w:numId w:val="4"/>
        </w:numPr>
        <w:spacing w:after="0" w:line="240" w:lineRule="auto"/>
        <w:jc w:val="both"/>
        <w:rPr>
          <w:rFonts w:ascii="Times New Roman" w:hAnsi="Times New Roman" w:cs="Times New Roman"/>
          <w:sz w:val="24"/>
          <w:szCs w:val="24"/>
        </w:rPr>
      </w:pPr>
      <w:r w:rsidRPr="00493FC9">
        <w:rPr>
          <w:rFonts w:ascii="Times New Roman" w:hAnsi="Times New Roman" w:cs="Times New Roman"/>
          <w:sz w:val="24"/>
          <w:szCs w:val="24"/>
        </w:rPr>
        <w:t xml:space="preserve">Confidential informant information should be reviewed in its entirety, including past cases </w:t>
      </w:r>
      <w:r w:rsidR="00437101">
        <w:rPr>
          <w:rFonts w:ascii="Times New Roman" w:hAnsi="Times New Roman" w:cs="Times New Roman"/>
          <w:sz w:val="24"/>
          <w:szCs w:val="24"/>
        </w:rPr>
        <w:t xml:space="preserve">in which </w:t>
      </w:r>
      <w:r w:rsidRPr="00493FC9">
        <w:rPr>
          <w:rFonts w:ascii="Times New Roman" w:hAnsi="Times New Roman" w:cs="Times New Roman"/>
          <w:sz w:val="24"/>
          <w:szCs w:val="24"/>
        </w:rPr>
        <w:t>the confidential informant cooperated. It should include all prof</w:t>
      </w:r>
      <w:r w:rsidR="008F3212" w:rsidRPr="00493FC9">
        <w:rPr>
          <w:rFonts w:ascii="Times New Roman" w:hAnsi="Times New Roman" w:cs="Times New Roman"/>
          <w:sz w:val="24"/>
          <w:szCs w:val="24"/>
        </w:rPr>
        <w:t>fers</w:t>
      </w:r>
      <w:r w:rsidRPr="00493FC9">
        <w:rPr>
          <w:rFonts w:ascii="Times New Roman" w:hAnsi="Times New Roman" w:cs="Times New Roman"/>
          <w:sz w:val="24"/>
          <w:szCs w:val="24"/>
        </w:rPr>
        <w:t>, immunity and other agreements</w:t>
      </w:r>
      <w:r w:rsidR="008C22E1">
        <w:rPr>
          <w:rFonts w:ascii="Times New Roman" w:hAnsi="Times New Roman" w:cs="Times New Roman"/>
          <w:sz w:val="24"/>
          <w:szCs w:val="24"/>
        </w:rPr>
        <w:t>.  V</w:t>
      </w:r>
      <w:r w:rsidRPr="00493FC9">
        <w:rPr>
          <w:rFonts w:ascii="Times New Roman" w:hAnsi="Times New Roman" w:cs="Times New Roman"/>
          <w:sz w:val="24"/>
          <w:szCs w:val="24"/>
        </w:rPr>
        <w:t>alidation assessments, pa</w:t>
      </w:r>
      <w:r w:rsidR="008F3212" w:rsidRPr="00493FC9">
        <w:rPr>
          <w:rFonts w:ascii="Times New Roman" w:hAnsi="Times New Roman" w:cs="Times New Roman"/>
          <w:sz w:val="24"/>
          <w:szCs w:val="24"/>
        </w:rPr>
        <w:t>yment</w:t>
      </w:r>
      <w:r w:rsidRPr="00493FC9">
        <w:rPr>
          <w:rFonts w:ascii="Times New Roman" w:hAnsi="Times New Roman" w:cs="Times New Roman"/>
          <w:sz w:val="24"/>
          <w:szCs w:val="24"/>
        </w:rPr>
        <w:t xml:space="preserve"> information, and other potential witness impeachment information should be included within this review.</w:t>
      </w:r>
    </w:p>
    <w:p w:rsidR="006B0CCF" w:rsidRPr="00493FC9" w:rsidRDefault="006B0CCF" w:rsidP="00437101">
      <w:pPr>
        <w:pStyle w:val="ListParagraph"/>
        <w:numPr>
          <w:ilvl w:val="0"/>
          <w:numId w:val="4"/>
        </w:numPr>
        <w:spacing w:after="0" w:line="240" w:lineRule="auto"/>
        <w:jc w:val="both"/>
        <w:rPr>
          <w:rFonts w:ascii="Times New Roman" w:hAnsi="Times New Roman" w:cs="Times New Roman"/>
          <w:sz w:val="24"/>
          <w:szCs w:val="24"/>
        </w:rPr>
      </w:pPr>
      <w:r w:rsidRPr="00493FC9">
        <w:rPr>
          <w:rFonts w:ascii="Times New Roman" w:hAnsi="Times New Roman" w:cs="Times New Roman"/>
          <w:sz w:val="24"/>
          <w:szCs w:val="24"/>
        </w:rPr>
        <w:t xml:space="preserve">Substantive case related communications may contain discoverable information. They are most likely to occur (a) among prosecutors and/or agents, (b) between prosecutors and/or agents and witnesses and/or victims, and (c) between victim-witness coordinators and witnesses and/or victims. Such communications may be memorialized in emails, memoranda, or notes. </w:t>
      </w:r>
      <w:r w:rsidR="00944C93">
        <w:rPr>
          <w:rFonts w:ascii="Times New Roman" w:hAnsi="Times New Roman" w:cs="Times New Roman"/>
          <w:sz w:val="24"/>
          <w:szCs w:val="24"/>
        </w:rPr>
        <w:t>“</w:t>
      </w:r>
      <w:r w:rsidRPr="00493FC9">
        <w:rPr>
          <w:rFonts w:ascii="Times New Roman" w:hAnsi="Times New Roman" w:cs="Times New Roman"/>
          <w:sz w:val="24"/>
          <w:szCs w:val="24"/>
        </w:rPr>
        <w:t xml:space="preserve">Substantive” </w:t>
      </w:r>
      <w:r w:rsidR="004B435F" w:rsidRPr="00493FC9">
        <w:rPr>
          <w:rFonts w:ascii="Times New Roman" w:hAnsi="Times New Roman" w:cs="Times New Roman"/>
          <w:sz w:val="24"/>
          <w:szCs w:val="24"/>
        </w:rPr>
        <w:t>communications include factual reports about investigative activity, factual discussions of the relative merits of evidence, factual information obtained during interviews or interactions with witness/victims and factual issues relating to credibility (Note: material exculpatory information that the prosecutor receives during a conversation with a law enforcement officer or witness is no less discoverable than if that same information were contained in an email).</w:t>
      </w:r>
    </w:p>
    <w:p w:rsidR="004B435F" w:rsidRPr="00493FC9" w:rsidRDefault="004B435F" w:rsidP="00437101">
      <w:pPr>
        <w:pStyle w:val="ListParagraph"/>
        <w:numPr>
          <w:ilvl w:val="0"/>
          <w:numId w:val="4"/>
        </w:numPr>
        <w:spacing w:after="0" w:line="240" w:lineRule="auto"/>
        <w:jc w:val="both"/>
        <w:rPr>
          <w:rFonts w:ascii="Times New Roman" w:hAnsi="Times New Roman" w:cs="Times New Roman"/>
          <w:sz w:val="24"/>
          <w:szCs w:val="24"/>
        </w:rPr>
      </w:pPr>
      <w:r w:rsidRPr="00493FC9">
        <w:rPr>
          <w:rFonts w:ascii="Times New Roman" w:hAnsi="Times New Roman" w:cs="Times New Roman"/>
          <w:sz w:val="24"/>
          <w:szCs w:val="24"/>
        </w:rPr>
        <w:t xml:space="preserve">The prosecutor should not only look into any benefit that a witness may have </w:t>
      </w:r>
      <w:r w:rsidR="008F3212" w:rsidRPr="00493FC9">
        <w:rPr>
          <w:rFonts w:ascii="Times New Roman" w:hAnsi="Times New Roman" w:cs="Times New Roman"/>
          <w:sz w:val="24"/>
          <w:szCs w:val="24"/>
        </w:rPr>
        <w:t>in</w:t>
      </w:r>
      <w:r w:rsidRPr="00493FC9">
        <w:rPr>
          <w:rFonts w:ascii="Times New Roman" w:hAnsi="Times New Roman" w:cs="Times New Roman"/>
          <w:sz w:val="24"/>
          <w:szCs w:val="24"/>
        </w:rPr>
        <w:t xml:space="preserve"> testifying against the defendant but also known conditions that could affect the witness’s bias such as: animosity toward the defendant, animosity toward a group of which the defendant is a member or with which the defendant is affiliated, relationship with victim, known but uncharged criminal conduct that may provide an incentive to curry favor with a prosecutor, and known substance abuse or mental health issues or other issues that could affect the witness’s ability to perceive and recall events.</w:t>
      </w:r>
    </w:p>
    <w:p w:rsidR="004B435F" w:rsidRPr="00493FC9" w:rsidRDefault="003B6A33" w:rsidP="00437101">
      <w:pPr>
        <w:pStyle w:val="ListParagraph"/>
        <w:numPr>
          <w:ilvl w:val="0"/>
          <w:numId w:val="4"/>
        </w:numPr>
        <w:spacing w:after="0" w:line="240" w:lineRule="auto"/>
        <w:jc w:val="both"/>
        <w:rPr>
          <w:rFonts w:ascii="Times New Roman" w:hAnsi="Times New Roman" w:cs="Times New Roman"/>
          <w:sz w:val="24"/>
          <w:szCs w:val="24"/>
        </w:rPr>
      </w:pPr>
      <w:r w:rsidRPr="00493FC9">
        <w:rPr>
          <w:rFonts w:ascii="Times New Roman" w:hAnsi="Times New Roman" w:cs="Times New Roman"/>
          <w:sz w:val="24"/>
          <w:szCs w:val="24"/>
        </w:rPr>
        <w:t>Information obtained in</w:t>
      </w:r>
      <w:r w:rsidR="004B435F" w:rsidRPr="00493FC9">
        <w:rPr>
          <w:rFonts w:ascii="Times New Roman" w:hAnsi="Times New Roman" w:cs="Times New Roman"/>
          <w:sz w:val="24"/>
          <w:szCs w:val="24"/>
        </w:rPr>
        <w:t xml:space="preserve"> witness interviews whether memorialized in writing or overheard by law enforcement officers or prosecutors. Any material variance in a witness’s stat</w:t>
      </w:r>
      <w:r w:rsidRPr="00493FC9">
        <w:rPr>
          <w:rFonts w:ascii="Times New Roman" w:hAnsi="Times New Roman" w:cs="Times New Roman"/>
          <w:sz w:val="24"/>
          <w:szCs w:val="24"/>
        </w:rPr>
        <w:t>ements should be memorialized and</w:t>
      </w:r>
      <w:r w:rsidR="004B435F" w:rsidRPr="00493FC9">
        <w:rPr>
          <w:rFonts w:ascii="Times New Roman" w:hAnsi="Times New Roman" w:cs="Times New Roman"/>
          <w:sz w:val="24"/>
          <w:szCs w:val="24"/>
        </w:rPr>
        <w:t xml:space="preserve"> turn</w:t>
      </w:r>
      <w:r w:rsidRPr="00493FC9">
        <w:rPr>
          <w:rFonts w:ascii="Times New Roman" w:hAnsi="Times New Roman" w:cs="Times New Roman"/>
          <w:sz w:val="24"/>
          <w:szCs w:val="24"/>
        </w:rPr>
        <w:t>ed</w:t>
      </w:r>
      <w:r w:rsidR="004B435F" w:rsidRPr="00493FC9">
        <w:rPr>
          <w:rFonts w:ascii="Times New Roman" w:hAnsi="Times New Roman" w:cs="Times New Roman"/>
          <w:sz w:val="24"/>
          <w:szCs w:val="24"/>
        </w:rPr>
        <w:t xml:space="preserve"> over to the defense as “</w:t>
      </w:r>
      <w:r w:rsidR="004B435F" w:rsidRPr="00944C93">
        <w:rPr>
          <w:rFonts w:ascii="Times New Roman" w:hAnsi="Times New Roman" w:cs="Times New Roman"/>
          <w:sz w:val="24"/>
          <w:szCs w:val="24"/>
          <w:u w:val="single"/>
        </w:rPr>
        <w:t>Giglio</w:t>
      </w:r>
      <w:r w:rsidR="004B435F" w:rsidRPr="00493FC9">
        <w:rPr>
          <w:rFonts w:ascii="Times New Roman" w:hAnsi="Times New Roman" w:cs="Times New Roman"/>
          <w:sz w:val="24"/>
          <w:szCs w:val="24"/>
        </w:rPr>
        <w:t>” information.</w:t>
      </w:r>
    </w:p>
    <w:p w:rsidR="004B435F" w:rsidRPr="00493FC9" w:rsidRDefault="004B435F" w:rsidP="00437101">
      <w:pPr>
        <w:pStyle w:val="ListParagraph"/>
        <w:numPr>
          <w:ilvl w:val="0"/>
          <w:numId w:val="4"/>
        </w:numPr>
        <w:spacing w:after="0" w:line="240" w:lineRule="auto"/>
        <w:jc w:val="both"/>
        <w:rPr>
          <w:rFonts w:ascii="Times New Roman" w:hAnsi="Times New Roman" w:cs="Times New Roman"/>
          <w:sz w:val="24"/>
          <w:szCs w:val="24"/>
        </w:rPr>
      </w:pPr>
      <w:r w:rsidRPr="00493FC9">
        <w:rPr>
          <w:rFonts w:ascii="Times New Roman" w:hAnsi="Times New Roman" w:cs="Times New Roman"/>
          <w:sz w:val="24"/>
          <w:szCs w:val="24"/>
        </w:rPr>
        <w:t>Trial preparation meetings with witnesses are also subject to a “</w:t>
      </w:r>
      <w:r w:rsidRPr="00944C93">
        <w:rPr>
          <w:rFonts w:ascii="Times New Roman" w:hAnsi="Times New Roman" w:cs="Times New Roman"/>
          <w:sz w:val="24"/>
          <w:szCs w:val="24"/>
          <w:u w:val="single"/>
        </w:rPr>
        <w:t>Brady</w:t>
      </w:r>
      <w:r w:rsidRPr="00493FC9">
        <w:rPr>
          <w:rFonts w:ascii="Times New Roman" w:hAnsi="Times New Roman" w:cs="Times New Roman"/>
          <w:sz w:val="24"/>
          <w:szCs w:val="24"/>
        </w:rPr>
        <w:t>” review. New information that is exculpatory or impeachment information should be disclosed to the defense.</w:t>
      </w:r>
    </w:p>
    <w:p w:rsidR="004B435F" w:rsidRPr="00493FC9" w:rsidRDefault="004B435F" w:rsidP="00437101">
      <w:pPr>
        <w:pStyle w:val="ListParagraph"/>
        <w:numPr>
          <w:ilvl w:val="0"/>
          <w:numId w:val="4"/>
        </w:numPr>
        <w:spacing w:after="0" w:line="240" w:lineRule="auto"/>
        <w:jc w:val="both"/>
        <w:rPr>
          <w:rFonts w:ascii="Times New Roman" w:hAnsi="Times New Roman" w:cs="Times New Roman"/>
          <w:sz w:val="24"/>
          <w:szCs w:val="24"/>
        </w:rPr>
      </w:pPr>
      <w:r w:rsidRPr="00493FC9">
        <w:rPr>
          <w:rFonts w:ascii="Times New Roman" w:hAnsi="Times New Roman" w:cs="Times New Roman"/>
          <w:sz w:val="24"/>
          <w:szCs w:val="24"/>
        </w:rPr>
        <w:t>Police officers’ notes should be reviewed to determine whether or not they contain material impeachment or exculpatory information. Particular attention should be paid to notes gathered during discussions with the defendant or material witnesses.</w:t>
      </w:r>
    </w:p>
    <w:p w:rsidR="00944C93" w:rsidRDefault="00944C93" w:rsidP="00493FC9">
      <w:pPr>
        <w:pStyle w:val="ListParagraph"/>
        <w:spacing w:after="0" w:line="240" w:lineRule="auto"/>
        <w:ind w:left="0"/>
        <w:jc w:val="both"/>
        <w:rPr>
          <w:rFonts w:ascii="Times New Roman" w:hAnsi="Times New Roman" w:cs="Times New Roman"/>
          <w:sz w:val="24"/>
          <w:szCs w:val="24"/>
        </w:rPr>
      </w:pPr>
    </w:p>
    <w:p w:rsidR="004B435F" w:rsidRPr="00493FC9" w:rsidRDefault="00944C93" w:rsidP="00493FC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4B435F" w:rsidRPr="00493FC9">
        <w:rPr>
          <w:rFonts w:ascii="Times New Roman" w:hAnsi="Times New Roman" w:cs="Times New Roman"/>
          <w:sz w:val="24"/>
          <w:szCs w:val="24"/>
        </w:rPr>
        <w:t>It should be noted in the above memorandum sent out to federal prosecutors that their duty is to “seek</w:t>
      </w:r>
      <w:r>
        <w:rPr>
          <w:rFonts w:ascii="Times New Roman" w:hAnsi="Times New Roman" w:cs="Times New Roman"/>
          <w:sz w:val="24"/>
          <w:szCs w:val="24"/>
        </w:rPr>
        <w:t>”</w:t>
      </w:r>
      <w:r w:rsidR="004B435F" w:rsidRPr="00493FC9">
        <w:rPr>
          <w:rFonts w:ascii="Times New Roman" w:hAnsi="Times New Roman" w:cs="Times New Roman"/>
          <w:sz w:val="24"/>
          <w:szCs w:val="24"/>
        </w:rPr>
        <w:t xml:space="preserve"> all exculpatory and impeachment information from all members of the prosecution team. The word “seek” is important as it </w:t>
      </w:r>
      <w:r w:rsidR="003B6A33" w:rsidRPr="00493FC9">
        <w:rPr>
          <w:rFonts w:ascii="Times New Roman" w:hAnsi="Times New Roman" w:cs="Times New Roman"/>
          <w:sz w:val="24"/>
          <w:szCs w:val="24"/>
        </w:rPr>
        <w:t xml:space="preserve">puts the onus </w:t>
      </w:r>
      <w:r w:rsidRPr="00493FC9">
        <w:rPr>
          <w:rFonts w:ascii="Times New Roman" w:hAnsi="Times New Roman" w:cs="Times New Roman"/>
          <w:sz w:val="24"/>
          <w:szCs w:val="24"/>
        </w:rPr>
        <w:t>on prosecutors</w:t>
      </w:r>
      <w:r w:rsidR="004B435F" w:rsidRPr="00493FC9">
        <w:rPr>
          <w:rFonts w:ascii="Times New Roman" w:hAnsi="Times New Roman" w:cs="Times New Roman"/>
          <w:sz w:val="24"/>
          <w:szCs w:val="24"/>
        </w:rPr>
        <w:t xml:space="preserve"> to go out and find </w:t>
      </w:r>
      <w:r w:rsidR="004B435F" w:rsidRPr="00944C93">
        <w:rPr>
          <w:rFonts w:ascii="Times New Roman" w:hAnsi="Times New Roman" w:cs="Times New Roman"/>
          <w:sz w:val="24"/>
          <w:szCs w:val="24"/>
          <w:u w:val="single"/>
        </w:rPr>
        <w:t>Brady</w:t>
      </w:r>
      <w:r w:rsidR="004B435F" w:rsidRPr="00493FC9">
        <w:rPr>
          <w:rFonts w:ascii="Times New Roman" w:hAnsi="Times New Roman" w:cs="Times New Roman"/>
          <w:sz w:val="24"/>
          <w:szCs w:val="24"/>
        </w:rPr>
        <w:t xml:space="preserve"> material as opposed to </w:t>
      </w:r>
      <w:r w:rsidR="004B435F" w:rsidRPr="00944C93">
        <w:rPr>
          <w:rFonts w:ascii="Times New Roman" w:hAnsi="Times New Roman" w:cs="Times New Roman"/>
          <w:sz w:val="24"/>
          <w:szCs w:val="24"/>
          <w:u w:val="single"/>
        </w:rPr>
        <w:t>Brady</w:t>
      </w:r>
      <w:r w:rsidR="004B435F" w:rsidRPr="00493FC9">
        <w:rPr>
          <w:rFonts w:ascii="Times New Roman" w:hAnsi="Times New Roman" w:cs="Times New Roman"/>
          <w:sz w:val="24"/>
          <w:szCs w:val="24"/>
        </w:rPr>
        <w:t xml:space="preserve"> material finding them. As</w:t>
      </w:r>
      <w:r w:rsidR="003B6A33" w:rsidRPr="00493FC9">
        <w:rPr>
          <w:rFonts w:ascii="Times New Roman" w:hAnsi="Times New Roman" w:cs="Times New Roman"/>
          <w:sz w:val="24"/>
          <w:szCs w:val="24"/>
        </w:rPr>
        <w:t xml:space="preserve"> noted in</w:t>
      </w:r>
      <w:r w:rsidR="004B435F" w:rsidRPr="00493FC9">
        <w:rPr>
          <w:rFonts w:ascii="Times New Roman" w:hAnsi="Times New Roman" w:cs="Times New Roman"/>
          <w:sz w:val="24"/>
          <w:szCs w:val="24"/>
        </w:rPr>
        <w:t xml:space="preserve"> </w:t>
      </w:r>
      <w:r w:rsidR="004B435F" w:rsidRPr="00493FC9">
        <w:rPr>
          <w:rFonts w:ascii="Times New Roman" w:hAnsi="Times New Roman" w:cs="Times New Roman"/>
          <w:b/>
          <w:i/>
          <w:sz w:val="24"/>
          <w:szCs w:val="24"/>
          <w:u w:val="single"/>
        </w:rPr>
        <w:t xml:space="preserve">Kyles </w:t>
      </w:r>
      <w:r>
        <w:rPr>
          <w:rFonts w:ascii="Times New Roman" w:hAnsi="Times New Roman" w:cs="Times New Roman"/>
          <w:b/>
          <w:i/>
          <w:sz w:val="24"/>
          <w:szCs w:val="24"/>
          <w:u w:val="single"/>
        </w:rPr>
        <w:t>v</w:t>
      </w:r>
      <w:r w:rsidR="004B435F" w:rsidRPr="00493FC9">
        <w:rPr>
          <w:rFonts w:ascii="Times New Roman" w:hAnsi="Times New Roman" w:cs="Times New Roman"/>
          <w:b/>
          <w:i/>
          <w:sz w:val="24"/>
          <w:szCs w:val="24"/>
          <w:u w:val="single"/>
        </w:rPr>
        <w:t>. Whitley</w:t>
      </w:r>
      <w:r w:rsidR="004B435F" w:rsidRPr="00493FC9">
        <w:rPr>
          <w:rFonts w:ascii="Times New Roman" w:hAnsi="Times New Roman" w:cs="Times New Roman"/>
          <w:sz w:val="24"/>
          <w:szCs w:val="24"/>
        </w:rPr>
        <w:t>:</w:t>
      </w:r>
    </w:p>
    <w:p w:rsidR="004B435F" w:rsidRPr="00493FC9" w:rsidRDefault="004B435F" w:rsidP="00493FC9">
      <w:pPr>
        <w:pStyle w:val="ListParagraph"/>
        <w:spacing w:after="0" w:line="240" w:lineRule="auto"/>
        <w:ind w:left="0"/>
        <w:jc w:val="both"/>
        <w:rPr>
          <w:rFonts w:ascii="Times New Roman" w:hAnsi="Times New Roman" w:cs="Times New Roman"/>
          <w:sz w:val="24"/>
          <w:szCs w:val="24"/>
        </w:rPr>
      </w:pPr>
    </w:p>
    <w:p w:rsidR="004B435F" w:rsidRPr="00493FC9" w:rsidRDefault="004B435F" w:rsidP="00944C93">
      <w:pPr>
        <w:pStyle w:val="ListParagraph"/>
        <w:spacing w:after="0" w:line="240" w:lineRule="auto"/>
        <w:ind w:right="720"/>
        <w:jc w:val="both"/>
        <w:rPr>
          <w:rFonts w:ascii="Times New Roman" w:hAnsi="Times New Roman" w:cs="Times New Roman"/>
          <w:b/>
          <w:i/>
          <w:sz w:val="24"/>
          <w:szCs w:val="24"/>
        </w:rPr>
      </w:pPr>
      <w:r w:rsidRPr="00493FC9">
        <w:rPr>
          <w:rFonts w:ascii="Times New Roman" w:hAnsi="Times New Roman" w:cs="Times New Roman"/>
          <w:b/>
          <w:i/>
          <w:sz w:val="24"/>
          <w:szCs w:val="24"/>
        </w:rPr>
        <w:t>“A prosecutor has a duty to learn of any favorable evidence known to the others acting on the government’s behalf in the case…”</w:t>
      </w:r>
    </w:p>
    <w:p w:rsidR="00944C93" w:rsidRDefault="00944C93" w:rsidP="00493FC9">
      <w:pPr>
        <w:pStyle w:val="ListParagraph"/>
        <w:spacing w:after="0" w:line="240" w:lineRule="auto"/>
        <w:ind w:left="0"/>
        <w:jc w:val="both"/>
        <w:rPr>
          <w:rFonts w:ascii="Times New Roman" w:hAnsi="Times New Roman" w:cs="Times New Roman"/>
          <w:sz w:val="24"/>
          <w:szCs w:val="24"/>
        </w:rPr>
      </w:pPr>
    </w:p>
    <w:p w:rsidR="004B435F" w:rsidRPr="00493FC9" w:rsidRDefault="00944C93" w:rsidP="00493FC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4B435F" w:rsidRPr="00493FC9">
        <w:rPr>
          <w:rFonts w:ascii="Times New Roman" w:hAnsi="Times New Roman" w:cs="Times New Roman"/>
          <w:sz w:val="24"/>
          <w:szCs w:val="24"/>
        </w:rPr>
        <w:t xml:space="preserve">That duty to learn means that the government cannot just sit back and turn over whatever </w:t>
      </w:r>
      <w:r w:rsidR="004B435F" w:rsidRPr="00944C93">
        <w:rPr>
          <w:rFonts w:ascii="Times New Roman" w:hAnsi="Times New Roman" w:cs="Times New Roman"/>
          <w:sz w:val="24"/>
          <w:szCs w:val="24"/>
          <w:u w:val="single"/>
        </w:rPr>
        <w:t>Brady</w:t>
      </w:r>
      <w:r w:rsidR="004B435F" w:rsidRPr="00493FC9">
        <w:rPr>
          <w:rFonts w:ascii="Times New Roman" w:hAnsi="Times New Roman" w:cs="Times New Roman"/>
          <w:sz w:val="24"/>
          <w:szCs w:val="24"/>
        </w:rPr>
        <w:t xml:space="preserve"> material is given to </w:t>
      </w:r>
      <w:r w:rsidRPr="00493FC9">
        <w:rPr>
          <w:rFonts w:ascii="Times New Roman" w:hAnsi="Times New Roman" w:cs="Times New Roman"/>
          <w:sz w:val="24"/>
          <w:szCs w:val="24"/>
        </w:rPr>
        <w:t>them,</w:t>
      </w:r>
      <w:r w:rsidR="004B435F" w:rsidRPr="00493FC9">
        <w:rPr>
          <w:rFonts w:ascii="Times New Roman" w:hAnsi="Times New Roman" w:cs="Times New Roman"/>
          <w:sz w:val="24"/>
          <w:szCs w:val="24"/>
        </w:rPr>
        <w:t xml:space="preserve"> but they must go out and affirmatively search for it. And perhaps the reasoning behind that stringent requirement can be found in </w:t>
      </w:r>
      <w:r w:rsidR="004B435F" w:rsidRPr="00493FC9">
        <w:rPr>
          <w:rFonts w:ascii="Times New Roman" w:hAnsi="Times New Roman" w:cs="Times New Roman"/>
          <w:b/>
          <w:i/>
          <w:sz w:val="24"/>
          <w:szCs w:val="24"/>
          <w:u w:val="single"/>
        </w:rPr>
        <w:t xml:space="preserve">United States </w:t>
      </w:r>
      <w:r>
        <w:rPr>
          <w:rFonts w:ascii="Times New Roman" w:hAnsi="Times New Roman" w:cs="Times New Roman"/>
          <w:b/>
          <w:i/>
          <w:sz w:val="24"/>
          <w:szCs w:val="24"/>
          <w:u w:val="single"/>
        </w:rPr>
        <w:t>v</w:t>
      </w:r>
      <w:r w:rsidR="004B435F" w:rsidRPr="00493FC9">
        <w:rPr>
          <w:rFonts w:ascii="Times New Roman" w:hAnsi="Times New Roman" w:cs="Times New Roman"/>
          <w:b/>
          <w:i/>
          <w:sz w:val="24"/>
          <w:szCs w:val="24"/>
          <w:u w:val="single"/>
        </w:rPr>
        <w:t>. Bagley</w:t>
      </w:r>
      <w:r w:rsidR="004B435F" w:rsidRPr="00493FC9">
        <w:rPr>
          <w:rFonts w:ascii="Times New Roman" w:hAnsi="Times New Roman" w:cs="Times New Roman"/>
          <w:sz w:val="24"/>
          <w:szCs w:val="24"/>
        </w:rPr>
        <w:t>:</w:t>
      </w:r>
    </w:p>
    <w:p w:rsidR="004B435F" w:rsidRPr="00493FC9" w:rsidRDefault="004B435F" w:rsidP="00493FC9">
      <w:pPr>
        <w:pStyle w:val="ListParagraph"/>
        <w:spacing w:after="0" w:line="240" w:lineRule="auto"/>
        <w:ind w:left="0"/>
        <w:jc w:val="both"/>
        <w:rPr>
          <w:rFonts w:ascii="Times New Roman" w:hAnsi="Times New Roman" w:cs="Times New Roman"/>
          <w:sz w:val="24"/>
          <w:szCs w:val="24"/>
        </w:rPr>
      </w:pPr>
    </w:p>
    <w:p w:rsidR="004B435F" w:rsidRPr="00493FC9" w:rsidRDefault="004B435F" w:rsidP="00944C93">
      <w:pPr>
        <w:pStyle w:val="ListParagraph"/>
        <w:spacing w:after="0" w:line="240" w:lineRule="auto"/>
        <w:ind w:right="720"/>
        <w:jc w:val="both"/>
        <w:rPr>
          <w:rFonts w:ascii="Times New Roman" w:hAnsi="Times New Roman" w:cs="Times New Roman"/>
          <w:b/>
          <w:i/>
          <w:sz w:val="24"/>
          <w:szCs w:val="24"/>
        </w:rPr>
      </w:pPr>
      <w:r w:rsidRPr="00493FC9">
        <w:rPr>
          <w:rFonts w:ascii="Times New Roman" w:hAnsi="Times New Roman" w:cs="Times New Roman"/>
          <w:b/>
          <w:i/>
          <w:sz w:val="24"/>
          <w:szCs w:val="24"/>
        </w:rPr>
        <w:lastRenderedPageBreak/>
        <w:t>“</w:t>
      </w:r>
      <w:r w:rsidR="00F71FA1" w:rsidRPr="00493FC9">
        <w:rPr>
          <w:rFonts w:ascii="Times New Roman" w:hAnsi="Times New Roman" w:cs="Times New Roman"/>
          <w:b/>
          <w:i/>
          <w:sz w:val="24"/>
          <w:szCs w:val="24"/>
        </w:rPr>
        <w:t>By requiring the prosecutor to assist the defense in making its case, the Brady rule represents a limited departure from a pure adversarial model. This is because the prosecutor’s role transcends that of an adversary. The prosecutor is the representative not of an ordinary party to a controversy, but of a sovereignty…Whose interest… In a criminal prosecution is not that it shall win a case, but that justice shall be done.”</w:t>
      </w:r>
      <w:r w:rsidR="00247950">
        <w:rPr>
          <w:rFonts w:ascii="Times New Roman" w:hAnsi="Times New Roman" w:cs="Times New Roman"/>
          <w:b/>
          <w:i/>
          <w:sz w:val="24"/>
          <w:szCs w:val="24"/>
        </w:rPr>
        <w:t xml:space="preserve"> (See also:  </w:t>
      </w:r>
      <w:r w:rsidR="00247950" w:rsidRPr="00247950">
        <w:rPr>
          <w:rFonts w:ascii="Times New Roman" w:hAnsi="Times New Roman" w:cs="Times New Roman"/>
          <w:b/>
          <w:i/>
          <w:sz w:val="24"/>
          <w:szCs w:val="24"/>
          <w:u w:val="single"/>
        </w:rPr>
        <w:t>Berger V. United States</w:t>
      </w:r>
      <w:r w:rsidR="00247950">
        <w:rPr>
          <w:rFonts w:ascii="Times New Roman" w:hAnsi="Times New Roman" w:cs="Times New Roman"/>
          <w:b/>
          <w:i/>
          <w:sz w:val="24"/>
          <w:szCs w:val="24"/>
        </w:rPr>
        <w:t>, 295 U.S. 78, 88 (1935)</w:t>
      </w:r>
      <w:bookmarkStart w:id="0" w:name="_GoBack"/>
      <w:bookmarkEnd w:id="0"/>
    </w:p>
    <w:p w:rsidR="004B435F" w:rsidRPr="00493FC9" w:rsidRDefault="004B435F" w:rsidP="00493FC9">
      <w:pPr>
        <w:pStyle w:val="ListParagraph"/>
        <w:spacing w:after="0" w:line="240" w:lineRule="auto"/>
        <w:ind w:left="0"/>
        <w:jc w:val="both"/>
        <w:rPr>
          <w:rFonts w:ascii="Times New Roman" w:hAnsi="Times New Roman" w:cs="Times New Roman"/>
          <w:b/>
          <w:i/>
          <w:sz w:val="24"/>
          <w:szCs w:val="24"/>
        </w:rPr>
      </w:pPr>
    </w:p>
    <w:p w:rsidR="00F71FA1" w:rsidRPr="00493FC9" w:rsidRDefault="00944C93" w:rsidP="00493FC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F71FA1" w:rsidRPr="00493FC9">
        <w:rPr>
          <w:rFonts w:ascii="Times New Roman" w:hAnsi="Times New Roman" w:cs="Times New Roman"/>
          <w:sz w:val="24"/>
          <w:szCs w:val="24"/>
        </w:rPr>
        <w:t xml:space="preserve">That’s right, </w:t>
      </w:r>
      <w:r w:rsidR="00F71FA1" w:rsidRPr="00493FC9">
        <w:rPr>
          <w:rFonts w:ascii="Times New Roman" w:hAnsi="Times New Roman" w:cs="Times New Roman"/>
          <w:b/>
          <w:i/>
          <w:sz w:val="24"/>
          <w:szCs w:val="24"/>
        </w:rPr>
        <w:t xml:space="preserve">BY REQUIRING THE PROSECUTOR </w:t>
      </w:r>
      <w:r w:rsidR="00F71FA1" w:rsidRPr="00493FC9">
        <w:rPr>
          <w:rFonts w:ascii="Times New Roman" w:hAnsi="Times New Roman" w:cs="Times New Roman"/>
          <w:b/>
          <w:i/>
          <w:sz w:val="24"/>
          <w:szCs w:val="24"/>
          <w:u w:val="single"/>
        </w:rPr>
        <w:t>TO ASSIST THE DEFENSE IN MAKING</w:t>
      </w:r>
      <w:r>
        <w:rPr>
          <w:rFonts w:ascii="Times New Roman" w:hAnsi="Times New Roman" w:cs="Times New Roman"/>
          <w:b/>
          <w:i/>
          <w:sz w:val="24"/>
          <w:szCs w:val="24"/>
          <w:u w:val="single"/>
        </w:rPr>
        <w:t xml:space="preserve"> </w:t>
      </w:r>
      <w:r w:rsidR="00F71FA1" w:rsidRPr="00493FC9">
        <w:rPr>
          <w:rFonts w:ascii="Times New Roman" w:hAnsi="Times New Roman" w:cs="Times New Roman"/>
          <w:b/>
          <w:i/>
          <w:sz w:val="24"/>
          <w:szCs w:val="24"/>
          <w:u w:val="single"/>
        </w:rPr>
        <w:t>ITS CASE</w:t>
      </w:r>
      <w:r w:rsidR="00F71FA1" w:rsidRPr="00493FC9">
        <w:rPr>
          <w:rFonts w:ascii="Times New Roman" w:hAnsi="Times New Roman" w:cs="Times New Roman"/>
          <w:b/>
          <w:i/>
          <w:sz w:val="24"/>
          <w:szCs w:val="24"/>
        </w:rPr>
        <w:t>…</w:t>
      </w:r>
      <w:r w:rsidR="00F71FA1" w:rsidRPr="00493FC9">
        <w:rPr>
          <w:rFonts w:ascii="Times New Roman" w:hAnsi="Times New Roman" w:cs="Times New Roman"/>
          <w:sz w:val="24"/>
          <w:szCs w:val="24"/>
        </w:rPr>
        <w:t xml:space="preserve">  What a statement!  The United States Supreme Court is telling the government that they have an obligation to help the defense to acquire all information that is termed “</w:t>
      </w:r>
      <w:r w:rsidR="00F71FA1" w:rsidRPr="00944C93">
        <w:rPr>
          <w:rFonts w:ascii="Times New Roman" w:hAnsi="Times New Roman" w:cs="Times New Roman"/>
          <w:sz w:val="24"/>
          <w:szCs w:val="24"/>
          <w:u w:val="single"/>
        </w:rPr>
        <w:t>Brady</w:t>
      </w:r>
      <w:r w:rsidR="00F71FA1" w:rsidRPr="00493FC9">
        <w:rPr>
          <w:rFonts w:ascii="Times New Roman" w:hAnsi="Times New Roman" w:cs="Times New Roman"/>
          <w:sz w:val="24"/>
          <w:szCs w:val="24"/>
        </w:rPr>
        <w:t xml:space="preserve"> material</w:t>
      </w:r>
      <w:r>
        <w:rPr>
          <w:rFonts w:ascii="Times New Roman" w:hAnsi="Times New Roman" w:cs="Times New Roman"/>
          <w:sz w:val="24"/>
          <w:szCs w:val="24"/>
        </w:rPr>
        <w:t>.</w:t>
      </w:r>
      <w:r w:rsidR="00F71FA1" w:rsidRPr="00493FC9">
        <w:rPr>
          <w:rFonts w:ascii="Times New Roman" w:hAnsi="Times New Roman" w:cs="Times New Roman"/>
          <w:sz w:val="24"/>
          <w:szCs w:val="24"/>
        </w:rPr>
        <w:t xml:space="preserve">”  In other words, “hide the ball” is not only unacceptable but condemned. Defense lawyers need to wake up this sleeping giant </w:t>
      </w:r>
      <w:r w:rsidR="003B6A33" w:rsidRPr="00493FC9">
        <w:rPr>
          <w:rFonts w:ascii="Times New Roman" w:hAnsi="Times New Roman" w:cs="Times New Roman"/>
          <w:sz w:val="24"/>
          <w:szCs w:val="24"/>
        </w:rPr>
        <w:t>named</w:t>
      </w:r>
      <w:r w:rsidR="00F71FA1" w:rsidRPr="00493FC9">
        <w:rPr>
          <w:rFonts w:ascii="Times New Roman" w:hAnsi="Times New Roman" w:cs="Times New Roman"/>
          <w:sz w:val="24"/>
          <w:szCs w:val="24"/>
        </w:rPr>
        <w:t xml:space="preserve"> John Leo Brady and hold the prosecution to its obligations to go out and look for and turn over all Brady material. If and when they do, reasonable doubts will begin to appear.</w:t>
      </w:r>
    </w:p>
    <w:p w:rsidR="00883639" w:rsidRPr="00493FC9" w:rsidRDefault="00883639" w:rsidP="00493FC9">
      <w:pPr>
        <w:pStyle w:val="ListParagraph"/>
        <w:spacing w:after="0" w:line="240" w:lineRule="auto"/>
        <w:ind w:left="0"/>
        <w:jc w:val="both"/>
        <w:rPr>
          <w:rFonts w:ascii="Times New Roman" w:hAnsi="Times New Roman" w:cs="Times New Roman"/>
          <w:sz w:val="24"/>
          <w:szCs w:val="24"/>
        </w:rPr>
      </w:pPr>
    </w:p>
    <w:p w:rsidR="00883639" w:rsidRPr="00493FC9" w:rsidRDefault="00883639" w:rsidP="00493FC9">
      <w:pPr>
        <w:pStyle w:val="ListParagraph"/>
        <w:spacing w:after="0" w:line="240" w:lineRule="auto"/>
        <w:ind w:left="0"/>
        <w:jc w:val="both"/>
        <w:rPr>
          <w:rFonts w:ascii="Times New Roman" w:hAnsi="Times New Roman" w:cs="Times New Roman"/>
          <w:sz w:val="24"/>
          <w:szCs w:val="24"/>
        </w:rPr>
      </w:pPr>
    </w:p>
    <w:p w:rsidR="00944C93" w:rsidRDefault="00944C93" w:rsidP="00493FC9">
      <w:pPr>
        <w:spacing w:after="0" w:line="240" w:lineRule="auto"/>
        <w:jc w:val="both"/>
        <w:rPr>
          <w:rFonts w:ascii="Times New Roman" w:hAnsi="Times New Roman" w:cs="Times New Roman"/>
          <w:sz w:val="24"/>
          <w:szCs w:val="24"/>
        </w:rPr>
      </w:pPr>
    </w:p>
    <w:p w:rsidR="00883639" w:rsidRPr="00944C93" w:rsidRDefault="00883639" w:rsidP="00493FC9">
      <w:pPr>
        <w:spacing w:after="0" w:line="240" w:lineRule="auto"/>
        <w:jc w:val="both"/>
        <w:rPr>
          <w:rFonts w:ascii="Times New Roman" w:hAnsi="Times New Roman" w:cs="Times New Roman"/>
          <w:szCs w:val="24"/>
        </w:rPr>
      </w:pPr>
      <w:r w:rsidRPr="00944C93">
        <w:rPr>
          <w:rFonts w:ascii="Times New Roman" w:hAnsi="Times New Roman" w:cs="Times New Roman"/>
          <w:szCs w:val="24"/>
        </w:rPr>
        <w:t>Denis deVlaming received his bachelor’s degree in psychology from the Ohio State University in 1969.  He graduated from Stetson University College of Law in St. Petersburg, Florida in 1972 and is now an adjunct professor there teaching “Advanced Criminal Trial Advocacy”.  He was an Assistant State Attorney in the Sixth Judicial Circuit of Florida from 1972 to 1975 and has been a criminal defense lawyer from 1975 to the present.</w:t>
      </w:r>
      <w:r w:rsidR="00944C93">
        <w:rPr>
          <w:rFonts w:ascii="Times New Roman" w:hAnsi="Times New Roman" w:cs="Times New Roman"/>
          <w:szCs w:val="24"/>
        </w:rPr>
        <w:t xml:space="preserve"> </w:t>
      </w:r>
      <w:r w:rsidR="00F648A3">
        <w:rPr>
          <w:rFonts w:ascii="Times New Roman" w:hAnsi="Times New Roman" w:cs="Times New Roman"/>
          <w:szCs w:val="24"/>
        </w:rPr>
        <w:t xml:space="preserve">He still has an active trial practice. </w:t>
      </w:r>
      <w:r w:rsidRPr="00944C93">
        <w:rPr>
          <w:rFonts w:ascii="Times New Roman" w:hAnsi="Times New Roman" w:cs="Times New Roman"/>
          <w:szCs w:val="24"/>
        </w:rPr>
        <w:t>He is the past president of the Florida Association of Criminal Defense Lawyers and is board certified in criminal trial law.  He is an avid writer and lecturer in areas that affect the practice of criminal defense.</w:t>
      </w:r>
    </w:p>
    <w:p w:rsidR="00883639" w:rsidRPr="00493FC9" w:rsidRDefault="00883639" w:rsidP="00493FC9">
      <w:pPr>
        <w:pStyle w:val="ListParagraph"/>
        <w:spacing w:after="0" w:line="240" w:lineRule="auto"/>
        <w:ind w:left="0"/>
        <w:jc w:val="both"/>
        <w:rPr>
          <w:rFonts w:ascii="Times New Roman" w:hAnsi="Times New Roman" w:cs="Times New Roman"/>
          <w:sz w:val="24"/>
          <w:szCs w:val="24"/>
        </w:rPr>
      </w:pPr>
    </w:p>
    <w:sectPr w:rsidR="00883639" w:rsidRPr="00493FC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F93" w:rsidRDefault="001C3F93" w:rsidP="001C3F93">
      <w:pPr>
        <w:spacing w:after="0" w:line="240" w:lineRule="auto"/>
      </w:pPr>
      <w:r>
        <w:separator/>
      </w:r>
    </w:p>
  </w:endnote>
  <w:endnote w:type="continuationSeparator" w:id="0">
    <w:p w:rsidR="001C3F93" w:rsidRDefault="001C3F93" w:rsidP="001C3F93">
      <w:pPr>
        <w:spacing w:after="0" w:line="240" w:lineRule="auto"/>
      </w:pPr>
      <w:r>
        <w:continuationSeparator/>
      </w:r>
    </w:p>
  </w:endnote>
  <w:endnote w:id="1">
    <w:p w:rsidR="001C3F93" w:rsidRPr="003351BF" w:rsidRDefault="001C3F93">
      <w:pPr>
        <w:pStyle w:val="EndnoteText"/>
        <w:rPr>
          <w:rFonts w:ascii="Times New Roman" w:hAnsi="Times New Roman" w:cs="Times New Roman"/>
        </w:rPr>
      </w:pPr>
      <w:r w:rsidRPr="003351BF">
        <w:rPr>
          <w:rStyle w:val="EndnoteReference"/>
          <w:rFonts w:ascii="Times New Roman" w:hAnsi="Times New Roman" w:cs="Times New Roman"/>
        </w:rPr>
        <w:endnoteRef/>
      </w:r>
      <w:r w:rsidRPr="003351BF">
        <w:rPr>
          <w:rFonts w:ascii="Times New Roman" w:hAnsi="Times New Roman" w:cs="Times New Roman"/>
        </w:rPr>
        <w:t xml:space="preserve"> 373 U.S. 83 (1963)</w:t>
      </w:r>
    </w:p>
  </w:endnote>
  <w:endnote w:id="2">
    <w:p w:rsidR="001C3F93" w:rsidRPr="003351BF" w:rsidRDefault="001C3F93">
      <w:pPr>
        <w:pStyle w:val="EndnoteText"/>
        <w:rPr>
          <w:rFonts w:ascii="Times New Roman" w:hAnsi="Times New Roman" w:cs="Times New Roman"/>
        </w:rPr>
      </w:pPr>
      <w:r w:rsidRPr="003351BF">
        <w:rPr>
          <w:rStyle w:val="EndnoteReference"/>
          <w:rFonts w:ascii="Times New Roman" w:hAnsi="Times New Roman" w:cs="Times New Roman"/>
        </w:rPr>
        <w:endnoteRef/>
      </w:r>
      <w:r w:rsidRPr="003351BF">
        <w:rPr>
          <w:rFonts w:ascii="Times New Roman" w:hAnsi="Times New Roman" w:cs="Times New Roman"/>
        </w:rPr>
        <w:t xml:space="preserve"> 473 U.S. 667 (1985)</w:t>
      </w:r>
    </w:p>
  </w:endnote>
  <w:endnote w:id="3">
    <w:p w:rsidR="001C3F93" w:rsidRPr="003351BF" w:rsidRDefault="001C3F93">
      <w:pPr>
        <w:pStyle w:val="EndnoteText"/>
        <w:rPr>
          <w:rFonts w:ascii="Times New Roman" w:hAnsi="Times New Roman" w:cs="Times New Roman"/>
        </w:rPr>
      </w:pPr>
      <w:r w:rsidRPr="003351BF">
        <w:rPr>
          <w:rStyle w:val="EndnoteReference"/>
          <w:rFonts w:ascii="Times New Roman" w:hAnsi="Times New Roman" w:cs="Times New Roman"/>
        </w:rPr>
        <w:endnoteRef/>
      </w:r>
      <w:r w:rsidRPr="003351BF">
        <w:rPr>
          <w:rFonts w:ascii="Times New Roman" w:hAnsi="Times New Roman" w:cs="Times New Roman"/>
        </w:rPr>
        <w:t xml:space="preserve"> 514 U.S. 419 (1995)</w:t>
      </w:r>
    </w:p>
  </w:endnote>
  <w:endnote w:id="4">
    <w:p w:rsidR="001C3F93" w:rsidRPr="003351BF" w:rsidRDefault="001C3F93">
      <w:pPr>
        <w:pStyle w:val="EndnoteText"/>
        <w:rPr>
          <w:rFonts w:ascii="Times New Roman" w:hAnsi="Times New Roman" w:cs="Times New Roman"/>
        </w:rPr>
      </w:pPr>
      <w:r w:rsidRPr="003351BF">
        <w:rPr>
          <w:rStyle w:val="EndnoteReference"/>
          <w:rFonts w:ascii="Times New Roman" w:hAnsi="Times New Roman" w:cs="Times New Roman"/>
        </w:rPr>
        <w:endnoteRef/>
      </w:r>
      <w:r w:rsidRPr="003351BF">
        <w:rPr>
          <w:rFonts w:ascii="Times New Roman" w:hAnsi="Times New Roman" w:cs="Times New Roman"/>
        </w:rPr>
        <w:t xml:space="preserve"> 14 A.3d 1095 (D.C. 2011)</w:t>
      </w:r>
    </w:p>
  </w:endnote>
  <w:endnote w:id="5">
    <w:p w:rsidR="001C3F93" w:rsidRPr="003351BF" w:rsidRDefault="001C3F93">
      <w:pPr>
        <w:pStyle w:val="EndnoteText"/>
        <w:rPr>
          <w:rFonts w:ascii="Times New Roman" w:hAnsi="Times New Roman" w:cs="Times New Roman"/>
        </w:rPr>
      </w:pPr>
      <w:r w:rsidRPr="003351BF">
        <w:rPr>
          <w:rStyle w:val="EndnoteReference"/>
          <w:rFonts w:ascii="Times New Roman" w:hAnsi="Times New Roman" w:cs="Times New Roman"/>
        </w:rPr>
        <w:endnoteRef/>
      </w:r>
      <w:r w:rsidRPr="003351BF">
        <w:rPr>
          <w:rFonts w:ascii="Times New Roman" w:hAnsi="Times New Roman" w:cs="Times New Roman"/>
        </w:rPr>
        <w:t xml:space="preserve"> 968 A.2d 39 (D.C. 2009)</w:t>
      </w:r>
    </w:p>
  </w:endnote>
  <w:endnote w:id="6">
    <w:p w:rsidR="001C3F93" w:rsidRPr="003351BF" w:rsidRDefault="001C3F93">
      <w:pPr>
        <w:pStyle w:val="EndnoteText"/>
        <w:rPr>
          <w:rFonts w:ascii="Times New Roman" w:hAnsi="Times New Roman" w:cs="Times New Roman"/>
        </w:rPr>
      </w:pPr>
      <w:r w:rsidRPr="003351BF">
        <w:rPr>
          <w:rStyle w:val="EndnoteReference"/>
          <w:rFonts w:ascii="Times New Roman" w:hAnsi="Times New Roman" w:cs="Times New Roman"/>
        </w:rPr>
        <w:endnoteRef/>
      </w:r>
      <w:r w:rsidRPr="003351BF">
        <w:rPr>
          <w:rFonts w:ascii="Times New Roman" w:hAnsi="Times New Roman" w:cs="Times New Roman"/>
        </w:rPr>
        <w:t xml:space="preserve"> 554 F.3d 529 (5th Cir. 2009)</w:t>
      </w:r>
    </w:p>
  </w:endnote>
  <w:endnote w:id="7">
    <w:p w:rsidR="001C3F93" w:rsidRPr="003351BF" w:rsidRDefault="001C3F93">
      <w:pPr>
        <w:pStyle w:val="EndnoteText"/>
        <w:rPr>
          <w:rFonts w:ascii="Times New Roman" w:hAnsi="Times New Roman" w:cs="Times New Roman"/>
        </w:rPr>
      </w:pPr>
      <w:r w:rsidRPr="003351BF">
        <w:rPr>
          <w:rStyle w:val="EndnoteReference"/>
          <w:rFonts w:ascii="Times New Roman" w:hAnsi="Times New Roman" w:cs="Times New Roman"/>
        </w:rPr>
        <w:endnoteRef/>
      </w:r>
      <w:r w:rsidRPr="003351BF">
        <w:rPr>
          <w:rFonts w:ascii="Times New Roman" w:hAnsi="Times New Roman" w:cs="Times New Roman"/>
        </w:rPr>
        <w:t xml:space="preserve"> 820 F.2d 572 (2nd Cir. 1987)</w:t>
      </w:r>
    </w:p>
  </w:endnote>
  <w:endnote w:id="8">
    <w:p w:rsidR="003351BF" w:rsidRPr="003351BF" w:rsidRDefault="003351BF">
      <w:pPr>
        <w:pStyle w:val="EndnoteText"/>
        <w:rPr>
          <w:rFonts w:ascii="Times New Roman" w:hAnsi="Times New Roman" w:cs="Times New Roman"/>
        </w:rPr>
      </w:pPr>
      <w:r w:rsidRPr="003351BF">
        <w:rPr>
          <w:rStyle w:val="EndnoteReference"/>
          <w:rFonts w:ascii="Times New Roman" w:hAnsi="Times New Roman" w:cs="Times New Roman"/>
        </w:rPr>
        <w:endnoteRef/>
      </w:r>
      <w:r w:rsidRPr="003351BF">
        <w:rPr>
          <w:rFonts w:ascii="Times New Roman" w:hAnsi="Times New Roman" w:cs="Times New Roman"/>
        </w:rPr>
        <w:t xml:space="preserve"> 516 U.S. 1 (1995)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F93" w:rsidRDefault="001C3F93" w:rsidP="001C3F93">
      <w:pPr>
        <w:spacing w:after="0" w:line="240" w:lineRule="auto"/>
      </w:pPr>
      <w:r>
        <w:separator/>
      </w:r>
    </w:p>
  </w:footnote>
  <w:footnote w:type="continuationSeparator" w:id="0">
    <w:p w:rsidR="001C3F93" w:rsidRDefault="001C3F93" w:rsidP="001C3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42DA8"/>
    <w:multiLevelType w:val="hybridMultilevel"/>
    <w:tmpl w:val="827423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D2DD7"/>
    <w:multiLevelType w:val="hybridMultilevel"/>
    <w:tmpl w:val="7E1EA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34A76"/>
    <w:multiLevelType w:val="hybridMultilevel"/>
    <w:tmpl w:val="C3C8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74D8F"/>
    <w:multiLevelType w:val="hybridMultilevel"/>
    <w:tmpl w:val="651A1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46"/>
    <w:rsid w:val="00023E4C"/>
    <w:rsid w:val="00157F94"/>
    <w:rsid w:val="001C3F93"/>
    <w:rsid w:val="00247950"/>
    <w:rsid w:val="00293BEE"/>
    <w:rsid w:val="00311559"/>
    <w:rsid w:val="003351BF"/>
    <w:rsid w:val="003B6A33"/>
    <w:rsid w:val="004335AD"/>
    <w:rsid w:val="00437101"/>
    <w:rsid w:val="00493FC9"/>
    <w:rsid w:val="004B435F"/>
    <w:rsid w:val="006B0CCF"/>
    <w:rsid w:val="00883639"/>
    <w:rsid w:val="008C22E1"/>
    <w:rsid w:val="008F3212"/>
    <w:rsid w:val="008F79B0"/>
    <w:rsid w:val="00944C93"/>
    <w:rsid w:val="00976CD6"/>
    <w:rsid w:val="00DC0646"/>
    <w:rsid w:val="00DD3F4F"/>
    <w:rsid w:val="00DD56F6"/>
    <w:rsid w:val="00E5472F"/>
    <w:rsid w:val="00EA1F78"/>
    <w:rsid w:val="00F648A3"/>
    <w:rsid w:val="00F7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0361A-1D51-441D-88EE-C6C0037B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6F6"/>
    <w:pPr>
      <w:ind w:left="720"/>
      <w:contextualSpacing/>
    </w:pPr>
  </w:style>
  <w:style w:type="paragraph" w:styleId="BalloonText">
    <w:name w:val="Balloon Text"/>
    <w:basedOn w:val="Normal"/>
    <w:link w:val="BalloonTextChar"/>
    <w:uiPriority w:val="99"/>
    <w:semiHidden/>
    <w:unhideWhenUsed/>
    <w:rsid w:val="00DD3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F4F"/>
    <w:rPr>
      <w:rFonts w:ascii="Segoe UI" w:hAnsi="Segoe UI" w:cs="Segoe UI"/>
      <w:sz w:val="18"/>
      <w:szCs w:val="18"/>
    </w:rPr>
  </w:style>
  <w:style w:type="paragraph" w:styleId="EndnoteText">
    <w:name w:val="endnote text"/>
    <w:basedOn w:val="Normal"/>
    <w:link w:val="EndnoteTextChar"/>
    <w:uiPriority w:val="99"/>
    <w:semiHidden/>
    <w:unhideWhenUsed/>
    <w:rsid w:val="001C3F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F93"/>
    <w:rPr>
      <w:sz w:val="20"/>
      <w:szCs w:val="20"/>
    </w:rPr>
  </w:style>
  <w:style w:type="character" w:styleId="EndnoteReference">
    <w:name w:val="endnote reference"/>
    <w:basedOn w:val="DefaultParagraphFont"/>
    <w:uiPriority w:val="99"/>
    <w:semiHidden/>
    <w:unhideWhenUsed/>
    <w:rsid w:val="001C3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F4E0-EB93-430A-B7F2-DD5BC3B5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Boonchit</dc:creator>
  <cp:keywords/>
  <dc:description/>
  <cp:lastModifiedBy>Donna Boonchit</cp:lastModifiedBy>
  <cp:revision>7</cp:revision>
  <cp:lastPrinted>2018-05-18T17:54:00Z</cp:lastPrinted>
  <dcterms:created xsi:type="dcterms:W3CDTF">2018-05-17T17:50:00Z</dcterms:created>
  <dcterms:modified xsi:type="dcterms:W3CDTF">2018-09-25T20:07:00Z</dcterms:modified>
</cp:coreProperties>
</file>